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shd w:val="clear" w:color="auto" w:fill="F2EFEA"/>
        <w:tblCellMar>
          <w:left w:w="0" w:type="dxa"/>
          <w:right w:w="0" w:type="dxa"/>
        </w:tblCellMar>
        <w:tblLook w:val="04A0" w:firstRow="1" w:lastRow="0" w:firstColumn="1" w:lastColumn="0" w:noHBand="0" w:noVBand="1"/>
      </w:tblPr>
      <w:tblGrid>
        <w:gridCol w:w="9072"/>
      </w:tblGrid>
      <w:tr w:rsidR="00F15A16" w:rsidRPr="00F15A16" w14:paraId="2D094D4C" w14:textId="77777777" w:rsidTr="00F15A16">
        <w:tc>
          <w:tcPr>
            <w:tcW w:w="0" w:type="auto"/>
            <w:tcBorders>
              <w:top w:val="nil"/>
              <w:bottom w:val="nil"/>
            </w:tcBorders>
            <w:shd w:val="clear" w:color="auto" w:fill="F2EFE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72"/>
            </w:tblGrid>
            <w:tr w:rsidR="00F15A16" w:rsidRPr="00F15A16" w14:paraId="7FCAAAC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F15A16" w:rsidRPr="00F15A16" w14:paraId="6180739A" w14:textId="77777777" w:rsidTr="00F15A16">
                    <w:trPr>
                      <w:trHeight w:val="142"/>
                    </w:trPr>
                    <w:tc>
                      <w:tcPr>
                        <w:tcW w:w="0" w:type="auto"/>
                        <w:tcMar>
                          <w:top w:w="0" w:type="dxa"/>
                          <w:left w:w="270" w:type="dxa"/>
                          <w:bottom w:w="135" w:type="dxa"/>
                          <w:right w:w="270" w:type="dxa"/>
                        </w:tcMar>
                        <w:hideMark/>
                      </w:tcPr>
                      <w:p w14:paraId="6C8911E5" w14:textId="77777777" w:rsidR="00F15A16" w:rsidRPr="00F15A16" w:rsidRDefault="00F15A16" w:rsidP="00F15A16">
                        <w:pPr>
                          <w:jc w:val="center"/>
                          <w:rPr>
                            <w:b/>
                            <w:bCs/>
                          </w:rPr>
                        </w:pPr>
                        <w:r w:rsidRPr="00F15A16">
                          <w:rPr>
                            <w:b/>
                            <w:bCs/>
                          </w:rPr>
                          <w:t>Geboortezorg Congres 2025</w:t>
                        </w:r>
                      </w:p>
                    </w:tc>
                  </w:tr>
                </w:tbl>
                <w:p w14:paraId="17DFCD10" w14:textId="77777777" w:rsidR="00F15A16" w:rsidRPr="00F15A16" w:rsidRDefault="00F15A16" w:rsidP="00F15A16"/>
              </w:tc>
            </w:tr>
          </w:tbl>
          <w:p w14:paraId="1D06E844" w14:textId="77777777" w:rsidR="00F15A16" w:rsidRPr="00F15A16" w:rsidRDefault="00F15A16" w:rsidP="00F15A16"/>
        </w:tc>
      </w:tr>
      <w:tr w:rsidR="00F15A16" w:rsidRPr="00F15A16" w14:paraId="23577D03" w14:textId="77777777" w:rsidTr="00F15A16">
        <w:tc>
          <w:tcPr>
            <w:tcW w:w="0" w:type="auto"/>
            <w:tcBorders>
              <w:top w:val="nil"/>
              <w:bottom w:val="nil"/>
            </w:tcBorders>
            <w:shd w:val="clear" w:color="auto" w:fill="F2EFEA"/>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72"/>
            </w:tblGrid>
            <w:tr w:rsidR="00F15A16" w:rsidRPr="00F15A16" w14:paraId="740BBB5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F15A16" w:rsidRPr="00F15A16" w14:paraId="398B06AA" w14:textId="77777777">
                    <w:tc>
                      <w:tcPr>
                        <w:tcW w:w="0" w:type="auto"/>
                        <w:tcMar>
                          <w:top w:w="0" w:type="dxa"/>
                          <w:left w:w="270" w:type="dxa"/>
                          <w:bottom w:w="135" w:type="dxa"/>
                          <w:right w:w="270" w:type="dxa"/>
                        </w:tcMar>
                        <w:hideMark/>
                      </w:tcPr>
                      <w:p w14:paraId="58E73938" w14:textId="4A5A5980" w:rsidR="00F15A16" w:rsidRPr="00F15A16" w:rsidRDefault="00F15A16" w:rsidP="00F15A16">
                        <w:r w:rsidRPr="00F15A16">
                          <w:fldChar w:fldCharType="begin"/>
                        </w:r>
                        <w:r w:rsidRPr="00F15A16">
                          <w:instrText xml:space="preserve"> INCLUDEPICTURE "https://mcusercontent.com/1b9f554808ccc871796373767/images/385ca677-acd2-2dd6-27b2-1002542c3329.png" \* MERGEFORMATINET </w:instrText>
                        </w:r>
                        <w:r w:rsidRPr="00F15A16">
                          <w:fldChar w:fldCharType="separate"/>
                        </w:r>
                        <w:r w:rsidRPr="00F15A16">
                          <w:drawing>
                            <wp:inline distT="0" distB="0" distL="0" distR="0" wp14:anchorId="5ED77BEA" wp14:editId="11998A46">
                              <wp:extent cx="5760720" cy="1854200"/>
                              <wp:effectExtent l="0" t="0" r="5080" b="0"/>
                              <wp:docPr id="1066508433"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1854200"/>
                                      </a:xfrm>
                                      <a:prstGeom prst="rect">
                                        <a:avLst/>
                                      </a:prstGeom>
                                      <a:noFill/>
                                      <a:ln>
                                        <a:noFill/>
                                      </a:ln>
                                    </pic:spPr>
                                  </pic:pic>
                                </a:graphicData>
                              </a:graphic>
                            </wp:inline>
                          </w:drawing>
                        </w:r>
                        <w:r w:rsidRPr="00F15A16">
                          <w:fldChar w:fldCharType="end"/>
                        </w:r>
                      </w:p>
                    </w:tc>
                  </w:tr>
                </w:tbl>
                <w:p w14:paraId="258B8220" w14:textId="77777777" w:rsidR="00F15A16" w:rsidRPr="00F15A16" w:rsidRDefault="00F15A16" w:rsidP="00F15A16"/>
              </w:tc>
            </w:tr>
          </w:tbl>
          <w:p w14:paraId="011F283E" w14:textId="77777777" w:rsidR="00F15A16" w:rsidRPr="00F15A16" w:rsidRDefault="00F15A16" w:rsidP="00F15A16"/>
        </w:tc>
      </w:tr>
      <w:tr w:rsidR="00F15A16" w:rsidRPr="00F15A16" w14:paraId="4244D30A" w14:textId="77777777" w:rsidTr="00F15A16">
        <w:tc>
          <w:tcPr>
            <w:tcW w:w="0" w:type="auto"/>
            <w:tcBorders>
              <w:top w:val="nil"/>
              <w:bottom w:val="single" w:sz="12" w:space="0" w:color="EAEAEA"/>
            </w:tcBorders>
            <w:shd w:val="clear" w:color="auto" w:fill="F2EFEA"/>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72"/>
            </w:tblGrid>
            <w:tr w:rsidR="00F15A16" w:rsidRPr="00F15A16" w14:paraId="758A8E8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F15A16" w:rsidRPr="00F15A16" w14:paraId="7C792B7E" w14:textId="77777777">
                    <w:tc>
                      <w:tcPr>
                        <w:tcW w:w="0" w:type="auto"/>
                        <w:tcMar>
                          <w:top w:w="0" w:type="dxa"/>
                          <w:left w:w="270" w:type="dxa"/>
                          <w:bottom w:w="135" w:type="dxa"/>
                          <w:right w:w="270" w:type="dxa"/>
                        </w:tcMar>
                        <w:hideMark/>
                      </w:tcPr>
                      <w:p w14:paraId="6E638F31" w14:textId="77777777" w:rsidR="00F15A16" w:rsidRPr="00F15A16" w:rsidRDefault="00F15A16" w:rsidP="00F15A16">
                        <w:r w:rsidRPr="00F15A16">
                          <w:t>Op </w:t>
                        </w:r>
                        <w:r w:rsidRPr="00F15A16">
                          <w:rPr>
                            <w:b/>
                            <w:bCs/>
                          </w:rPr>
                          <w:t>20 februari 2025 </w:t>
                        </w:r>
                        <w:r w:rsidRPr="00F15A16">
                          <w:t>vindt het </w:t>
                        </w:r>
                        <w:r w:rsidRPr="00F15A16">
                          <w:rPr>
                            <w:b/>
                            <w:bCs/>
                          </w:rPr>
                          <w:t>Geboortezorg Congres</w:t>
                        </w:r>
                        <w:r w:rsidRPr="00F15A16">
                          <w:t> plaats met het thema “Zorg voor moeder én kind: samen voor een sterke start”. Het Geboortezorg Congres 2025 is </w:t>
                        </w:r>
                        <w:r w:rsidRPr="00F15A16">
                          <w:rPr>
                            <w:b/>
                            <w:bCs/>
                          </w:rPr>
                          <w:t>dé plek voor iedereen die werkt in de kraamzorg</w:t>
                        </w:r>
                        <w:r w:rsidRPr="00F15A16">
                          <w:t>. Dit jaar staat in het teken van hoe we door goede samenwerking, persoonlijke aandacht en de nieuwste kennis de beste zorg kunnen bieden aan moeder en kind. Het congres is speciaal voor </w:t>
                        </w:r>
                        <w:r w:rsidRPr="00F15A16">
                          <w:rPr>
                            <w:b/>
                            <w:bCs/>
                          </w:rPr>
                          <w:t>kraamverzorgenden</w:t>
                        </w:r>
                        <w:r w:rsidRPr="00F15A16">
                          <w:t>.</w:t>
                        </w:r>
                        <w:r w:rsidRPr="00F15A16">
                          <w:br/>
                        </w:r>
                        <w:r w:rsidRPr="00F15A16">
                          <w:br/>
                          <w:t>Meld jij je aan </w:t>
                        </w:r>
                        <w:r w:rsidRPr="00F15A16">
                          <w:rPr>
                            <w:b/>
                            <w:bCs/>
                          </w:rPr>
                          <w:t>voor 1 december</w:t>
                        </w:r>
                        <w:r w:rsidRPr="00F15A16">
                          <w:t>?</w:t>
                        </w:r>
                        <w:r w:rsidRPr="00F15A16">
                          <w:br/>
                          <w:t>Dan geldt het </w:t>
                        </w:r>
                        <w:proofErr w:type="spellStart"/>
                        <w:r w:rsidRPr="00F15A16">
                          <w:rPr>
                            <w:b/>
                            <w:bCs/>
                          </w:rPr>
                          <w:t>early</w:t>
                        </w:r>
                        <w:proofErr w:type="spellEnd"/>
                        <w:r w:rsidRPr="00F15A16">
                          <w:rPr>
                            <w:b/>
                            <w:bCs/>
                          </w:rPr>
                          <w:t xml:space="preserve"> </w:t>
                        </w:r>
                        <w:proofErr w:type="spellStart"/>
                        <w:r w:rsidRPr="00F15A16">
                          <w:rPr>
                            <w:b/>
                            <w:bCs/>
                          </w:rPr>
                          <w:t>bird</w:t>
                        </w:r>
                        <w:proofErr w:type="spellEnd"/>
                        <w:r w:rsidRPr="00F15A16">
                          <w:rPr>
                            <w:b/>
                            <w:bCs/>
                          </w:rPr>
                          <w:t xml:space="preserve"> tarief van €59,- i.p.v. €69,-</w:t>
                        </w:r>
                        <w:r w:rsidRPr="00F15A16">
                          <w:t>.</w:t>
                        </w:r>
                        <w:r w:rsidRPr="00F15A16">
                          <w:br/>
                        </w:r>
                        <w:r w:rsidRPr="00F15A16">
                          <w:br/>
                          <w:t>Na het congres krijg je ook </w:t>
                        </w:r>
                        <w:r w:rsidRPr="00F15A16">
                          <w:rPr>
                            <w:b/>
                            <w:bCs/>
                          </w:rPr>
                          <w:t>gratis toegang tot de Negenmaandenbeurs.</w:t>
                        </w:r>
                      </w:p>
                    </w:tc>
                  </w:tr>
                </w:tbl>
                <w:p w14:paraId="4F867D87" w14:textId="77777777" w:rsidR="00F15A16" w:rsidRPr="00F15A16" w:rsidRDefault="00F15A16" w:rsidP="00F15A16"/>
              </w:tc>
            </w:tr>
          </w:tbl>
          <w:p w14:paraId="5F8A3C10" w14:textId="77777777" w:rsidR="00F15A16" w:rsidRPr="00F15A16" w:rsidRDefault="00F15A16" w:rsidP="00F15A16">
            <w:pPr>
              <w:rPr>
                <w:vanish/>
              </w:rPr>
            </w:pPr>
          </w:p>
          <w:tbl>
            <w:tblPr>
              <w:tblW w:w="5000" w:type="pct"/>
              <w:tblCellMar>
                <w:left w:w="0" w:type="dxa"/>
                <w:right w:w="0" w:type="dxa"/>
              </w:tblCellMar>
              <w:tblLook w:val="04A0" w:firstRow="1" w:lastRow="0" w:firstColumn="1" w:lastColumn="0" w:noHBand="0" w:noVBand="1"/>
            </w:tblPr>
            <w:tblGrid>
              <w:gridCol w:w="9072"/>
            </w:tblGrid>
            <w:tr w:rsidR="00F15A16" w:rsidRPr="00F15A16" w14:paraId="1D4E7C77" w14:textId="77777777">
              <w:tc>
                <w:tcPr>
                  <w:tcW w:w="0" w:type="auto"/>
                  <w:tcMar>
                    <w:top w:w="0" w:type="dxa"/>
                    <w:left w:w="270" w:type="dxa"/>
                    <w:bottom w:w="270" w:type="dxa"/>
                    <w:right w:w="270" w:type="dxa"/>
                  </w:tcMar>
                  <w:hideMark/>
                </w:tcPr>
                <w:tbl>
                  <w:tblPr>
                    <w:tblW w:w="0" w:type="auto"/>
                    <w:jc w:val="center"/>
                    <w:tblCellSpacing w:w="0" w:type="dxa"/>
                    <w:shd w:val="clear" w:color="auto" w:fill="D193C4"/>
                    <w:tblCellMar>
                      <w:left w:w="0" w:type="dxa"/>
                      <w:right w:w="0" w:type="dxa"/>
                    </w:tblCellMar>
                    <w:tblLook w:val="04A0" w:firstRow="1" w:lastRow="0" w:firstColumn="1" w:lastColumn="0" w:noHBand="0" w:noVBand="1"/>
                  </w:tblPr>
                  <w:tblGrid>
                    <w:gridCol w:w="2492"/>
                  </w:tblGrid>
                  <w:tr w:rsidR="00F15A16" w:rsidRPr="00F15A16" w14:paraId="09ADCE08" w14:textId="77777777">
                    <w:trPr>
                      <w:tblCellSpacing w:w="0" w:type="dxa"/>
                      <w:jc w:val="center"/>
                    </w:trPr>
                    <w:tc>
                      <w:tcPr>
                        <w:tcW w:w="0" w:type="auto"/>
                        <w:shd w:val="clear" w:color="auto" w:fill="D193C4"/>
                        <w:tcMar>
                          <w:top w:w="270" w:type="dxa"/>
                          <w:left w:w="270" w:type="dxa"/>
                          <w:bottom w:w="270" w:type="dxa"/>
                          <w:right w:w="270" w:type="dxa"/>
                        </w:tcMar>
                        <w:vAlign w:val="center"/>
                        <w:hideMark/>
                      </w:tcPr>
                      <w:p w14:paraId="552F110C" w14:textId="77777777" w:rsidR="00F15A16" w:rsidRPr="00F15A16" w:rsidRDefault="00F15A16" w:rsidP="00F15A16">
                        <w:hyperlink r:id="rId5" w:tgtFrame="_blank" w:tooltip="Koop hier je ticket" w:history="1">
                          <w:r w:rsidRPr="00F15A16">
                            <w:rPr>
                              <w:rStyle w:val="Hyperlink"/>
                              <w:b/>
                              <w:bCs/>
                              <w:color w:val="FFFFFF" w:themeColor="background1"/>
                            </w:rPr>
                            <w:t>Koop hier je ticket</w:t>
                          </w:r>
                        </w:hyperlink>
                      </w:p>
                    </w:tc>
                  </w:tr>
                </w:tbl>
                <w:p w14:paraId="6BC5C61F" w14:textId="77777777" w:rsidR="00F15A16" w:rsidRPr="00F15A16" w:rsidRDefault="00F15A16" w:rsidP="00F15A16"/>
              </w:tc>
            </w:tr>
          </w:tbl>
          <w:p w14:paraId="6709959A" w14:textId="77777777" w:rsidR="00F15A16" w:rsidRPr="00F15A16" w:rsidRDefault="00F15A16" w:rsidP="00F15A16">
            <w:pPr>
              <w:rPr>
                <w:vanish/>
              </w:rPr>
            </w:pPr>
          </w:p>
          <w:tbl>
            <w:tblPr>
              <w:tblW w:w="5000" w:type="pct"/>
              <w:tblCellMar>
                <w:left w:w="0" w:type="dxa"/>
                <w:right w:w="0" w:type="dxa"/>
              </w:tblCellMar>
              <w:tblLook w:val="04A0" w:firstRow="1" w:lastRow="0" w:firstColumn="1" w:lastColumn="0" w:noHBand="0" w:noVBand="1"/>
            </w:tblPr>
            <w:tblGrid>
              <w:gridCol w:w="9072"/>
            </w:tblGrid>
            <w:tr w:rsidR="00F15A16" w:rsidRPr="00F15A16" w14:paraId="52A881D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F15A16" w:rsidRPr="00F15A16" w14:paraId="767BE6AC" w14:textId="77777777">
                    <w:tc>
                      <w:tcPr>
                        <w:tcW w:w="0" w:type="auto"/>
                        <w:tcMar>
                          <w:top w:w="0" w:type="dxa"/>
                          <w:left w:w="270" w:type="dxa"/>
                          <w:bottom w:w="135" w:type="dxa"/>
                          <w:right w:w="270" w:type="dxa"/>
                        </w:tcMar>
                        <w:hideMark/>
                      </w:tcPr>
                      <w:p w14:paraId="75BD33DF" w14:textId="1BEDA771" w:rsidR="00F15A16" w:rsidRPr="00F15A16" w:rsidRDefault="00F15A16" w:rsidP="00F15A16">
                        <w:r w:rsidRPr="00F15A16">
                          <w:fldChar w:fldCharType="begin"/>
                        </w:r>
                        <w:r w:rsidRPr="00F15A16">
                          <w:instrText xml:space="preserve"> INCLUDEPICTURE "https://mcusercontent.com/1b9f554808ccc871796373767/images/376d89c3-0ac5-7859-5913-10f7c3f9cf9b.png" \* MERGEFORMATINET </w:instrText>
                        </w:r>
                        <w:r w:rsidRPr="00F15A16">
                          <w:fldChar w:fldCharType="separate"/>
                        </w:r>
                        <w:r w:rsidRPr="00F15A16">
                          <w:drawing>
                            <wp:inline distT="0" distB="0" distL="0" distR="0" wp14:anchorId="0BB9A8B0" wp14:editId="7BE26806">
                              <wp:extent cx="5760720" cy="1435100"/>
                              <wp:effectExtent l="0" t="0" r="5080" b="0"/>
                              <wp:docPr id="1514727857" name="Afbeelding 3" descr="Afbeelding met tekst, schermopname, 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727857" name="Afbeelding 3" descr="Afbeelding met tekst, schermopname, Merk&#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435100"/>
                                      </a:xfrm>
                                      <a:prstGeom prst="rect">
                                        <a:avLst/>
                                      </a:prstGeom>
                                      <a:noFill/>
                                      <a:ln>
                                        <a:noFill/>
                                      </a:ln>
                                    </pic:spPr>
                                  </pic:pic>
                                </a:graphicData>
                              </a:graphic>
                            </wp:inline>
                          </w:drawing>
                        </w:r>
                        <w:r w:rsidRPr="00F15A16">
                          <w:fldChar w:fldCharType="end"/>
                        </w:r>
                      </w:p>
                    </w:tc>
                  </w:tr>
                </w:tbl>
                <w:p w14:paraId="0A4D4DA6" w14:textId="77777777" w:rsidR="00F15A16" w:rsidRPr="00F15A16" w:rsidRDefault="00F15A16" w:rsidP="00F15A16"/>
              </w:tc>
            </w:tr>
          </w:tbl>
          <w:p w14:paraId="2589F936" w14:textId="77777777" w:rsidR="00F15A16" w:rsidRPr="00F15A16" w:rsidRDefault="00F15A16" w:rsidP="00F15A16">
            <w:pPr>
              <w:rPr>
                <w:vanish/>
              </w:rPr>
            </w:pPr>
          </w:p>
          <w:tbl>
            <w:tblPr>
              <w:tblW w:w="5000" w:type="pct"/>
              <w:tblCellMar>
                <w:left w:w="0" w:type="dxa"/>
                <w:right w:w="0" w:type="dxa"/>
              </w:tblCellMar>
              <w:tblLook w:val="04A0" w:firstRow="1" w:lastRow="0" w:firstColumn="1" w:lastColumn="0" w:noHBand="0" w:noVBand="1"/>
            </w:tblPr>
            <w:tblGrid>
              <w:gridCol w:w="9072"/>
            </w:tblGrid>
            <w:tr w:rsidR="00F15A16" w:rsidRPr="00F15A16" w14:paraId="586701D2"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532"/>
                  </w:tblGrid>
                  <w:tr w:rsidR="00F15A16" w:rsidRPr="00F15A16" w14:paraId="28C67DE7" w14:textId="77777777">
                    <w:tc>
                      <w:tcPr>
                        <w:tcW w:w="0" w:type="auto"/>
                        <w:vAlign w:val="center"/>
                        <w:hideMark/>
                      </w:tcPr>
                      <w:p w14:paraId="392A59DE" w14:textId="77777777" w:rsidR="00F15A16" w:rsidRPr="00F15A16" w:rsidRDefault="00F15A16" w:rsidP="00F15A16"/>
                    </w:tc>
                  </w:tr>
                </w:tbl>
                <w:p w14:paraId="61D8E21B" w14:textId="77777777" w:rsidR="00F15A16" w:rsidRPr="00F15A16" w:rsidRDefault="00F15A16" w:rsidP="00F15A16"/>
              </w:tc>
            </w:tr>
          </w:tbl>
          <w:p w14:paraId="02BDB13B" w14:textId="77777777" w:rsidR="00F15A16" w:rsidRPr="00F15A16" w:rsidRDefault="00F15A16" w:rsidP="00F15A16"/>
        </w:tc>
      </w:tr>
      <w:tr w:rsidR="00F15A16" w:rsidRPr="00F15A16" w14:paraId="1EA6CA1D" w14:textId="77777777" w:rsidTr="00F15A16">
        <w:tc>
          <w:tcPr>
            <w:tcW w:w="0" w:type="auto"/>
            <w:tcBorders>
              <w:top w:val="nil"/>
              <w:bottom w:val="nil"/>
            </w:tcBorders>
            <w:shd w:val="clear" w:color="auto" w:fill="F2EFE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72"/>
            </w:tblGrid>
            <w:tr w:rsidR="00F15A16" w:rsidRPr="00F15A16" w14:paraId="46A1A05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F15A16" w:rsidRPr="00F15A16" w14:paraId="553F4BED" w14:textId="77777777">
                    <w:tc>
                      <w:tcPr>
                        <w:tcW w:w="0" w:type="auto"/>
                        <w:tcMar>
                          <w:top w:w="0" w:type="dxa"/>
                          <w:left w:w="270" w:type="dxa"/>
                          <w:bottom w:w="135" w:type="dxa"/>
                          <w:right w:w="270" w:type="dxa"/>
                        </w:tcMar>
                        <w:hideMark/>
                      </w:tcPr>
                      <w:p w14:paraId="6560FFB9" w14:textId="77777777" w:rsidR="00F15A16" w:rsidRPr="00F15A16" w:rsidRDefault="00F15A16" w:rsidP="00F15A16">
                        <w:r w:rsidRPr="00F15A16">
                          <w:rPr>
                            <w:i/>
                            <w:iCs/>
                            <w:lang w:val="en-US"/>
                          </w:rPr>
                          <w:lastRenderedPageBreak/>
                          <w:t xml:space="preserve">14 </w:t>
                        </w:r>
                        <w:proofErr w:type="spellStart"/>
                        <w:r w:rsidRPr="00F15A16">
                          <w:rPr>
                            <w:i/>
                            <w:iCs/>
                            <w:lang w:val="en-US"/>
                          </w:rPr>
                          <w:t>oktober</w:t>
                        </w:r>
                        <w:proofErr w:type="spellEnd"/>
                        <w:r w:rsidRPr="00F15A16">
                          <w:rPr>
                            <w:i/>
                            <w:iCs/>
                            <w:lang w:val="en-US"/>
                          </w:rPr>
                          <w:t> 2024</w:t>
                        </w:r>
                        <w:r w:rsidRPr="00F15A16">
                          <w:rPr>
                            <w:i/>
                            <w:iCs/>
                            <w:lang w:val="en-US"/>
                          </w:rPr>
                          <w:br/>
                        </w:r>
                        <w:r w:rsidRPr="00F15A16">
                          <w:rPr>
                            <w:i/>
                            <w:iCs/>
                            <w:lang w:val="en-US"/>
                          </w:rPr>
                          <w:br/>
                          <w:t>Copyright © *2024* *KCKZ*, All rights reserved.</w:t>
                        </w:r>
                        <w:r w:rsidRPr="00F15A16">
                          <w:rPr>
                            <w:lang w:val="en-US"/>
                          </w:rPr>
                          <w:br/>
                        </w:r>
                        <w:r w:rsidRPr="00F15A16">
                          <w:rPr>
                            <w:lang w:val="en-US"/>
                          </w:rPr>
                          <w:br/>
                        </w:r>
                        <w:r w:rsidRPr="00F15A16">
                          <w:t>Kenniscentrum Kraamzorg | Opaallaan 1180 | 2132 LN Hoofddorp</w:t>
                        </w:r>
                        <w:r w:rsidRPr="00F15A16">
                          <w:br/>
                          <w:t>088 - 0076300</w:t>
                        </w:r>
                        <w:r w:rsidRPr="00F15A16">
                          <w:br/>
                        </w:r>
                        <w:hyperlink r:id="rId7" w:tgtFrame="_blank" w:history="1">
                          <w:r w:rsidRPr="00F15A16">
                            <w:rPr>
                              <w:rStyle w:val="Hyperlink"/>
                            </w:rPr>
                            <w:t>Uitschrijven</w:t>
                          </w:r>
                        </w:hyperlink>
                        <w:r w:rsidRPr="00F15A16">
                          <w:t>  -  </w:t>
                        </w:r>
                        <w:hyperlink r:id="rId8" w:tgtFrame="_blank" w:history="1">
                          <w:r w:rsidRPr="00F15A16">
                            <w:rPr>
                              <w:rStyle w:val="Hyperlink"/>
                            </w:rPr>
                            <w:t>Profiel bewerken</w:t>
                          </w:r>
                        </w:hyperlink>
                      </w:p>
                    </w:tc>
                  </w:tr>
                </w:tbl>
                <w:p w14:paraId="78509644" w14:textId="77777777" w:rsidR="00F15A16" w:rsidRPr="00F15A16" w:rsidRDefault="00F15A16" w:rsidP="00F15A16"/>
              </w:tc>
            </w:tr>
          </w:tbl>
          <w:p w14:paraId="4192251E" w14:textId="77777777" w:rsidR="00F15A16" w:rsidRPr="00F15A16" w:rsidRDefault="00F15A16" w:rsidP="00F15A16"/>
        </w:tc>
      </w:tr>
    </w:tbl>
    <w:p w14:paraId="2F89194F" w14:textId="77777777" w:rsidR="00162E04" w:rsidRDefault="00162E04"/>
    <w:sectPr w:rsidR="00162E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A16"/>
    <w:rsid w:val="00162E04"/>
    <w:rsid w:val="00552D64"/>
    <w:rsid w:val="00B324E8"/>
    <w:rsid w:val="00F15A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4F86552"/>
  <w15:chartTrackingRefBased/>
  <w15:docId w15:val="{6024C07C-5596-4849-81A4-0529BD5C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15A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15A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15A1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15A1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15A1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15A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15A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15A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15A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5A1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15A1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15A1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15A1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15A1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15A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15A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15A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15A16"/>
    <w:rPr>
      <w:rFonts w:eastAsiaTheme="majorEastAsia" w:cstheme="majorBidi"/>
      <w:color w:val="272727" w:themeColor="text1" w:themeTint="D8"/>
    </w:rPr>
  </w:style>
  <w:style w:type="paragraph" w:styleId="Titel">
    <w:name w:val="Title"/>
    <w:basedOn w:val="Standaard"/>
    <w:next w:val="Standaard"/>
    <w:link w:val="TitelChar"/>
    <w:uiPriority w:val="10"/>
    <w:qFormat/>
    <w:rsid w:val="00F15A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15A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15A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15A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15A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15A16"/>
    <w:rPr>
      <w:i/>
      <w:iCs/>
      <w:color w:val="404040" w:themeColor="text1" w:themeTint="BF"/>
    </w:rPr>
  </w:style>
  <w:style w:type="paragraph" w:styleId="Lijstalinea">
    <w:name w:val="List Paragraph"/>
    <w:basedOn w:val="Standaard"/>
    <w:uiPriority w:val="34"/>
    <w:qFormat/>
    <w:rsid w:val="00F15A16"/>
    <w:pPr>
      <w:ind w:left="720"/>
      <w:contextualSpacing/>
    </w:pPr>
  </w:style>
  <w:style w:type="character" w:styleId="Intensievebenadrukking">
    <w:name w:val="Intense Emphasis"/>
    <w:basedOn w:val="Standaardalinea-lettertype"/>
    <w:uiPriority w:val="21"/>
    <w:qFormat/>
    <w:rsid w:val="00F15A16"/>
    <w:rPr>
      <w:i/>
      <w:iCs/>
      <w:color w:val="0F4761" w:themeColor="accent1" w:themeShade="BF"/>
    </w:rPr>
  </w:style>
  <w:style w:type="paragraph" w:styleId="Duidelijkcitaat">
    <w:name w:val="Intense Quote"/>
    <w:basedOn w:val="Standaard"/>
    <w:next w:val="Standaard"/>
    <w:link w:val="DuidelijkcitaatChar"/>
    <w:uiPriority w:val="30"/>
    <w:qFormat/>
    <w:rsid w:val="00F15A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15A16"/>
    <w:rPr>
      <w:i/>
      <w:iCs/>
      <w:color w:val="0F4761" w:themeColor="accent1" w:themeShade="BF"/>
    </w:rPr>
  </w:style>
  <w:style w:type="character" w:styleId="Intensieveverwijzing">
    <w:name w:val="Intense Reference"/>
    <w:basedOn w:val="Standaardalinea-lettertype"/>
    <w:uiPriority w:val="32"/>
    <w:qFormat/>
    <w:rsid w:val="00F15A16"/>
    <w:rPr>
      <w:b/>
      <w:bCs/>
      <w:smallCaps/>
      <w:color w:val="0F4761" w:themeColor="accent1" w:themeShade="BF"/>
      <w:spacing w:val="5"/>
    </w:rPr>
  </w:style>
  <w:style w:type="character" w:styleId="Hyperlink">
    <w:name w:val="Hyperlink"/>
    <w:basedOn w:val="Standaardalinea-lettertype"/>
    <w:uiPriority w:val="99"/>
    <w:unhideWhenUsed/>
    <w:rsid w:val="00F15A16"/>
    <w:rPr>
      <w:color w:val="467886" w:themeColor="hyperlink"/>
      <w:u w:val="single"/>
    </w:rPr>
  </w:style>
  <w:style w:type="character" w:styleId="Onopgelostemelding">
    <w:name w:val="Unresolved Mention"/>
    <w:basedOn w:val="Standaardalinea-lettertype"/>
    <w:uiPriority w:val="99"/>
    <w:semiHidden/>
    <w:unhideWhenUsed/>
    <w:rsid w:val="00F15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588335">
      <w:bodyDiv w:val="1"/>
      <w:marLeft w:val="0"/>
      <w:marRight w:val="0"/>
      <w:marTop w:val="0"/>
      <w:marBottom w:val="0"/>
      <w:divBdr>
        <w:top w:val="none" w:sz="0" w:space="0" w:color="auto"/>
        <w:left w:val="none" w:sz="0" w:space="0" w:color="auto"/>
        <w:bottom w:val="none" w:sz="0" w:space="0" w:color="auto"/>
        <w:right w:val="none" w:sz="0" w:space="0" w:color="auto"/>
      </w:divBdr>
    </w:div>
    <w:div w:id="197081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niscentrumkraamzorg.us8.list-manage.com/profile?u=1b9f554808ccc871796373767&amp;id=71e6386356&amp;e=%5bUNIQID%5d&amp;c=e9559fe0d7" TargetMode="External"/><Relationship Id="rId3" Type="http://schemas.openxmlformats.org/officeDocument/2006/relationships/webSettings" Target="webSettings.xml"/><Relationship Id="rId7" Type="http://schemas.openxmlformats.org/officeDocument/2006/relationships/hyperlink" Target="https://kenniscentrumkraamzorg.us8.list-manage.com/unsubscribe?u=1b9f554808ccc871796373767&amp;id=71e6386356&amp;t=b&amp;e=%5bUNIQID%5d&amp;c=e9559fe0d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amsterdambabyweek.nl/geboortezorg-congres/programma-kraamzorg?utm_source=&amp;utm_medium=newsletter&amp;utm_campaign=ABW_campagne_2025&amp;utm_content=mail"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1390</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Klep</dc:creator>
  <cp:keywords/>
  <dc:description/>
  <cp:lastModifiedBy>Laura Klep</cp:lastModifiedBy>
  <cp:revision>1</cp:revision>
  <dcterms:created xsi:type="dcterms:W3CDTF">2024-10-24T13:53:00Z</dcterms:created>
  <dcterms:modified xsi:type="dcterms:W3CDTF">2024-10-24T13:53:00Z</dcterms:modified>
</cp:coreProperties>
</file>