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8345657" w:displacedByCustomXml="next"/>
    <w:sdt>
      <w:sdtPr>
        <w:id w:val="1793327564"/>
        <w:docPartObj>
          <w:docPartGallery w:val="Cover Pages"/>
          <w:docPartUnique/>
        </w:docPartObj>
      </w:sdtPr>
      <w:sdtEndPr>
        <w:rPr>
          <w:rFonts w:eastAsiaTheme="majorEastAsia" w:cstheme="majorBidi"/>
          <w:b/>
          <w:color w:val="7030A0"/>
          <w:spacing w:val="-10"/>
          <w:kern w:val="28"/>
          <w:sz w:val="48"/>
          <w:szCs w:val="56"/>
        </w:rPr>
      </w:sdtEndPr>
      <w:sdtContent>
        <w:p w14:paraId="32C2FD09" w14:textId="1AB09837" w:rsidR="00BD2729" w:rsidRDefault="00BD2729"/>
        <w:p w14:paraId="4972032E" w14:textId="77777777" w:rsidR="00573472" w:rsidRDefault="00573472" w:rsidP="00573472">
          <w:pPr>
            <w:jc w:val="center"/>
            <w:rPr>
              <w:rFonts w:eastAsiaTheme="majorEastAsia" w:cstheme="majorBidi"/>
              <w:b/>
              <w:color w:val="7030A0"/>
              <w:spacing w:val="-10"/>
              <w:kern w:val="28"/>
              <w:sz w:val="48"/>
              <w:szCs w:val="56"/>
            </w:rPr>
          </w:pPr>
          <w:r>
            <w:rPr>
              <w:rFonts w:eastAsiaTheme="majorEastAsia" w:cstheme="majorBidi"/>
              <w:b/>
              <w:noProof/>
              <w:color w:val="7030A0"/>
              <w:spacing w:val="-10"/>
              <w:kern w:val="28"/>
              <w:sz w:val="48"/>
              <w:szCs w:val="56"/>
            </w:rPr>
            <w:drawing>
              <wp:inline distT="0" distB="0" distL="0" distR="0" wp14:anchorId="51DFA462" wp14:editId="02805601">
                <wp:extent cx="3240000" cy="793660"/>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793660"/>
                        </a:xfrm>
                        <a:prstGeom prst="rect">
                          <a:avLst/>
                        </a:prstGeom>
                      </pic:spPr>
                    </pic:pic>
                  </a:graphicData>
                </a:graphic>
              </wp:inline>
            </w:drawing>
          </w:r>
        </w:p>
        <w:p w14:paraId="06687B4A" w14:textId="77777777" w:rsidR="00573472" w:rsidRDefault="00573472" w:rsidP="00573472">
          <w:pPr>
            <w:jc w:val="center"/>
            <w:rPr>
              <w:rFonts w:eastAsiaTheme="majorEastAsia" w:cstheme="majorBidi"/>
              <w:b/>
              <w:color w:val="7030A0"/>
              <w:spacing w:val="-10"/>
              <w:kern w:val="28"/>
              <w:sz w:val="52"/>
              <w:szCs w:val="52"/>
            </w:rPr>
          </w:pPr>
        </w:p>
        <w:p w14:paraId="720F8179" w14:textId="714E7EC0" w:rsidR="00573472" w:rsidRPr="007F7EF6" w:rsidRDefault="00573472" w:rsidP="00573472">
          <w:pPr>
            <w:jc w:val="center"/>
            <w:rPr>
              <w:rFonts w:eastAsiaTheme="majorEastAsia" w:cstheme="majorBidi"/>
              <w:b/>
              <w:color w:val="800080"/>
              <w:spacing w:val="-10"/>
              <w:kern w:val="28"/>
              <w:sz w:val="52"/>
              <w:szCs w:val="52"/>
            </w:rPr>
          </w:pPr>
          <w:r w:rsidRPr="007F7EF6">
            <w:rPr>
              <w:rFonts w:eastAsiaTheme="majorEastAsia" w:cstheme="majorBidi"/>
              <w:b/>
              <w:color w:val="800080"/>
              <w:spacing w:val="-10"/>
              <w:kern w:val="28"/>
              <w:sz w:val="52"/>
              <w:szCs w:val="52"/>
            </w:rPr>
            <w:t>Beoordelingskader voor scholingen en trainingen</w:t>
          </w:r>
        </w:p>
        <w:p w14:paraId="2ED8BF25" w14:textId="77777777" w:rsidR="00685E43" w:rsidRPr="007F7EF6" w:rsidRDefault="00685E43" w:rsidP="00573472">
          <w:pPr>
            <w:jc w:val="center"/>
            <w:rPr>
              <w:rFonts w:eastAsiaTheme="majorEastAsia" w:cstheme="majorBidi"/>
              <w:b/>
              <w:color w:val="800080"/>
              <w:spacing w:val="-10"/>
              <w:kern w:val="28"/>
              <w:sz w:val="36"/>
              <w:szCs w:val="36"/>
            </w:rPr>
          </w:pPr>
        </w:p>
        <w:p w14:paraId="667FEB9F" w14:textId="547F331D" w:rsidR="00685E43" w:rsidRPr="007F7EF6" w:rsidRDefault="00685E43" w:rsidP="00573472">
          <w:pPr>
            <w:jc w:val="center"/>
            <w:rPr>
              <w:rFonts w:eastAsiaTheme="majorEastAsia" w:cstheme="majorBidi"/>
              <w:b/>
              <w:color w:val="800080"/>
              <w:spacing w:val="-10"/>
              <w:kern w:val="28"/>
              <w:sz w:val="24"/>
              <w:szCs w:val="24"/>
            </w:rPr>
          </w:pPr>
          <w:r w:rsidRPr="007F7EF6">
            <w:rPr>
              <w:rFonts w:eastAsiaTheme="majorEastAsia" w:cstheme="majorBidi"/>
              <w:b/>
              <w:color w:val="800080"/>
              <w:spacing w:val="-10"/>
              <w:kern w:val="28"/>
              <w:sz w:val="24"/>
              <w:szCs w:val="24"/>
            </w:rPr>
            <w:t xml:space="preserve">Accreditatiecommissie </w:t>
          </w:r>
        </w:p>
        <w:p w14:paraId="1FD5C8D1" w14:textId="7429110C" w:rsidR="00573472" w:rsidRPr="007F7EF6" w:rsidRDefault="00573472" w:rsidP="00573472">
          <w:pPr>
            <w:jc w:val="center"/>
            <w:rPr>
              <w:rFonts w:eastAsiaTheme="majorEastAsia" w:cstheme="majorBidi"/>
              <w:b/>
              <w:color w:val="800080"/>
              <w:spacing w:val="-10"/>
              <w:kern w:val="28"/>
              <w:sz w:val="24"/>
              <w:szCs w:val="24"/>
            </w:rPr>
          </w:pPr>
          <w:r w:rsidRPr="007F7EF6">
            <w:rPr>
              <w:rFonts w:eastAsiaTheme="majorEastAsia" w:cstheme="majorBidi"/>
              <w:b/>
              <w:color w:val="800080"/>
              <w:spacing w:val="-10"/>
              <w:kern w:val="28"/>
              <w:sz w:val="24"/>
              <w:szCs w:val="24"/>
            </w:rPr>
            <w:t>Kenniscentrum Kraamzorg</w:t>
          </w:r>
        </w:p>
        <w:p w14:paraId="17AEC027" w14:textId="1C8E9209" w:rsidR="00685E43" w:rsidRPr="007F7EF6" w:rsidRDefault="008755DF" w:rsidP="00573472">
          <w:pPr>
            <w:jc w:val="center"/>
            <w:rPr>
              <w:rFonts w:eastAsiaTheme="majorEastAsia" w:cstheme="majorBidi"/>
              <w:b/>
              <w:color w:val="800080"/>
              <w:spacing w:val="-10"/>
              <w:kern w:val="28"/>
              <w:sz w:val="24"/>
              <w:szCs w:val="24"/>
            </w:rPr>
          </w:pPr>
          <w:r>
            <w:rPr>
              <w:rFonts w:eastAsiaTheme="majorEastAsia" w:cstheme="majorBidi"/>
              <w:b/>
              <w:color w:val="800080"/>
              <w:spacing w:val="-10"/>
              <w:kern w:val="28"/>
              <w:sz w:val="24"/>
              <w:szCs w:val="24"/>
            </w:rPr>
            <w:t>6</w:t>
          </w:r>
          <w:r w:rsidR="003B3338" w:rsidRPr="007F7EF6">
            <w:rPr>
              <w:rFonts w:eastAsiaTheme="majorEastAsia" w:cstheme="majorBidi"/>
              <w:b/>
              <w:color w:val="800080"/>
              <w:spacing w:val="-10"/>
              <w:kern w:val="28"/>
              <w:sz w:val="24"/>
              <w:szCs w:val="24"/>
            </w:rPr>
            <w:t xml:space="preserve"> </w:t>
          </w:r>
          <w:r>
            <w:rPr>
              <w:rFonts w:eastAsiaTheme="majorEastAsia" w:cstheme="majorBidi"/>
              <w:b/>
              <w:color w:val="800080"/>
              <w:spacing w:val="-10"/>
              <w:kern w:val="28"/>
              <w:sz w:val="24"/>
              <w:szCs w:val="24"/>
            </w:rPr>
            <w:t>december</w:t>
          </w:r>
          <w:r w:rsidR="003B3338" w:rsidRPr="007F7EF6">
            <w:rPr>
              <w:rFonts w:eastAsiaTheme="majorEastAsia" w:cstheme="majorBidi"/>
              <w:b/>
              <w:color w:val="800080"/>
              <w:spacing w:val="-10"/>
              <w:kern w:val="28"/>
              <w:sz w:val="24"/>
              <w:szCs w:val="24"/>
            </w:rPr>
            <w:t xml:space="preserve"> </w:t>
          </w:r>
          <w:r w:rsidR="00685E43" w:rsidRPr="007F7EF6">
            <w:rPr>
              <w:rFonts w:eastAsiaTheme="majorEastAsia" w:cstheme="majorBidi"/>
              <w:b/>
              <w:color w:val="800080"/>
              <w:spacing w:val="-10"/>
              <w:kern w:val="28"/>
              <w:sz w:val="24"/>
              <w:szCs w:val="24"/>
            </w:rPr>
            <w:t>2021</w:t>
          </w:r>
        </w:p>
        <w:p w14:paraId="4069FD23" w14:textId="223BE54E" w:rsidR="00573472" w:rsidRDefault="00573472" w:rsidP="00573472">
          <w:pPr>
            <w:jc w:val="center"/>
            <w:rPr>
              <w:rFonts w:eastAsiaTheme="majorEastAsia" w:cstheme="majorBidi"/>
              <w:b/>
              <w:color w:val="7030A0"/>
              <w:spacing w:val="-10"/>
              <w:kern w:val="28"/>
              <w:sz w:val="48"/>
              <w:szCs w:val="56"/>
            </w:rPr>
          </w:pPr>
        </w:p>
        <w:p w14:paraId="26B336CF" w14:textId="3D20F45E" w:rsidR="00930E58" w:rsidRPr="00573472" w:rsidRDefault="003B50E7" w:rsidP="00573472">
          <w:pPr>
            <w:rPr>
              <w:rFonts w:eastAsiaTheme="majorEastAsia" w:cstheme="majorBidi"/>
              <w:b/>
              <w:color w:val="7030A0"/>
              <w:spacing w:val="-10"/>
              <w:kern w:val="28"/>
              <w:sz w:val="48"/>
              <w:szCs w:val="56"/>
            </w:rPr>
          </w:pPr>
        </w:p>
      </w:sdtContent>
    </w:sdt>
    <w:p w14:paraId="775E494E" w14:textId="0C1865FB" w:rsidR="00930E58" w:rsidRDefault="00930E58" w:rsidP="00930E58">
      <w:pPr>
        <w:jc w:val="center"/>
        <w:rPr>
          <w:b/>
          <w:bCs/>
          <w:color w:val="7030A0"/>
          <w:sz w:val="48"/>
          <w:szCs w:val="48"/>
        </w:rPr>
      </w:pPr>
    </w:p>
    <w:p w14:paraId="1D48107D" w14:textId="77777777" w:rsidR="00573472" w:rsidRDefault="00573472">
      <w:pPr>
        <w:rPr>
          <w:rFonts w:eastAsiaTheme="majorEastAsia" w:cstheme="majorBidi"/>
          <w:b/>
          <w:color w:val="7030A0"/>
          <w:spacing w:val="-10"/>
          <w:kern w:val="28"/>
          <w:sz w:val="24"/>
          <w:szCs w:val="24"/>
        </w:rPr>
      </w:pPr>
    </w:p>
    <w:p w14:paraId="44F5B23C" w14:textId="77777777" w:rsidR="00573472" w:rsidRDefault="00573472">
      <w:pPr>
        <w:rPr>
          <w:rFonts w:eastAsiaTheme="majorEastAsia" w:cstheme="majorBidi"/>
          <w:b/>
          <w:color w:val="7030A0"/>
          <w:spacing w:val="-10"/>
          <w:kern w:val="28"/>
          <w:sz w:val="24"/>
          <w:szCs w:val="24"/>
        </w:rPr>
      </w:pPr>
    </w:p>
    <w:p w14:paraId="08650F7A" w14:textId="77777777" w:rsidR="00573472" w:rsidRDefault="00573472">
      <w:pPr>
        <w:rPr>
          <w:rFonts w:eastAsiaTheme="majorEastAsia" w:cstheme="majorBidi"/>
          <w:b/>
          <w:color w:val="7030A0"/>
          <w:spacing w:val="-10"/>
          <w:kern w:val="28"/>
          <w:sz w:val="24"/>
          <w:szCs w:val="24"/>
        </w:rPr>
      </w:pPr>
    </w:p>
    <w:p w14:paraId="065D55FC" w14:textId="65CAB922" w:rsidR="000716B3" w:rsidRDefault="000716B3" w:rsidP="000716B3">
      <w:bookmarkStart w:id="1" w:name="_Toc60596719"/>
      <w:bookmarkStart w:id="2" w:name="_Toc61290762"/>
    </w:p>
    <w:p w14:paraId="24DFD9B9" w14:textId="77777777" w:rsidR="004B0D1F" w:rsidRDefault="004B0D1F">
      <w:pPr>
        <w:rPr>
          <w:rFonts w:eastAsiaTheme="majorEastAsia" w:cstheme="majorBidi"/>
          <w:b/>
          <w:color w:val="7030A0"/>
          <w:sz w:val="22"/>
          <w:szCs w:val="32"/>
        </w:rPr>
      </w:pPr>
      <w:r>
        <w:br w:type="page"/>
      </w:r>
    </w:p>
    <w:p w14:paraId="3B020D56" w14:textId="77777777" w:rsidR="007F7EF6" w:rsidRPr="006C23AA" w:rsidRDefault="007F7EF6" w:rsidP="007F7EF6">
      <w:pPr>
        <w:spacing w:before="17"/>
        <w:ind w:left="104"/>
        <w:rPr>
          <w:rFonts w:eastAsia="Verdana" w:cs="Verdana"/>
          <w:sz w:val="32"/>
          <w:szCs w:val="32"/>
        </w:rPr>
      </w:pPr>
      <w:r w:rsidRPr="006C23AA">
        <w:rPr>
          <w:rFonts w:eastAsia="Verdana" w:cs="Verdana"/>
          <w:b/>
          <w:color w:val="660066"/>
          <w:spacing w:val="1"/>
          <w:sz w:val="32"/>
          <w:szCs w:val="32"/>
        </w:rPr>
        <w:lastRenderedPageBreak/>
        <w:t>I</w:t>
      </w:r>
      <w:r w:rsidRPr="006C23AA">
        <w:rPr>
          <w:rFonts w:eastAsia="Verdana" w:cs="Verdana"/>
          <w:b/>
          <w:color w:val="660066"/>
          <w:sz w:val="32"/>
          <w:szCs w:val="32"/>
        </w:rPr>
        <w:t>n</w:t>
      </w:r>
      <w:r w:rsidRPr="006C23AA">
        <w:rPr>
          <w:rFonts w:eastAsia="Verdana" w:cs="Verdana"/>
          <w:b/>
          <w:color w:val="660066"/>
          <w:spacing w:val="-1"/>
          <w:sz w:val="32"/>
          <w:szCs w:val="32"/>
        </w:rPr>
        <w:t>h</w:t>
      </w:r>
      <w:r w:rsidRPr="006C23AA">
        <w:rPr>
          <w:rFonts w:eastAsia="Verdana" w:cs="Verdana"/>
          <w:b/>
          <w:color w:val="660066"/>
          <w:spacing w:val="1"/>
          <w:sz w:val="32"/>
          <w:szCs w:val="32"/>
        </w:rPr>
        <w:t>o</w:t>
      </w:r>
      <w:r w:rsidRPr="006C23AA">
        <w:rPr>
          <w:rFonts w:eastAsia="Verdana" w:cs="Verdana"/>
          <w:b/>
          <w:color w:val="660066"/>
          <w:sz w:val="32"/>
          <w:szCs w:val="32"/>
        </w:rPr>
        <w:t>ud</w:t>
      </w:r>
      <w:r w:rsidRPr="006C23AA">
        <w:rPr>
          <w:rFonts w:eastAsia="Verdana" w:cs="Verdana"/>
          <w:b/>
          <w:color w:val="660066"/>
          <w:spacing w:val="-1"/>
          <w:sz w:val="32"/>
          <w:szCs w:val="32"/>
        </w:rPr>
        <w:t>s</w:t>
      </w:r>
      <w:r w:rsidRPr="006C23AA">
        <w:rPr>
          <w:rFonts w:eastAsia="Verdana" w:cs="Verdana"/>
          <w:b/>
          <w:color w:val="660066"/>
          <w:spacing w:val="1"/>
          <w:sz w:val="32"/>
          <w:szCs w:val="32"/>
        </w:rPr>
        <w:t>o</w:t>
      </w:r>
      <w:r w:rsidRPr="006C23AA">
        <w:rPr>
          <w:rFonts w:eastAsia="Verdana" w:cs="Verdana"/>
          <w:b/>
          <w:color w:val="660066"/>
          <w:sz w:val="32"/>
          <w:szCs w:val="32"/>
        </w:rPr>
        <w:t>pg</w:t>
      </w:r>
      <w:r w:rsidRPr="006C23AA">
        <w:rPr>
          <w:rFonts w:eastAsia="Verdana" w:cs="Verdana"/>
          <w:b/>
          <w:color w:val="660066"/>
          <w:spacing w:val="1"/>
          <w:sz w:val="32"/>
          <w:szCs w:val="32"/>
        </w:rPr>
        <w:t>a</w:t>
      </w:r>
      <w:r w:rsidRPr="006C23AA">
        <w:rPr>
          <w:rFonts w:eastAsia="Verdana" w:cs="Verdana"/>
          <w:b/>
          <w:color w:val="660066"/>
          <w:sz w:val="32"/>
          <w:szCs w:val="32"/>
        </w:rPr>
        <w:t>ve</w:t>
      </w:r>
    </w:p>
    <w:p w14:paraId="58C66F90" w14:textId="77777777" w:rsidR="007F7EF6" w:rsidRPr="008E1E8F" w:rsidRDefault="007F7EF6" w:rsidP="007F7EF6">
      <w:pPr>
        <w:spacing w:before="3" w:line="280" w:lineRule="exact"/>
        <w:rPr>
          <w:sz w:val="28"/>
          <w:szCs w:val="28"/>
        </w:rPr>
      </w:pPr>
    </w:p>
    <w:p w14:paraId="4FB2C08D" w14:textId="3E03C97D" w:rsidR="007F7EF6" w:rsidRPr="00923620" w:rsidRDefault="007F7EF6" w:rsidP="001A3C79">
      <w:pPr>
        <w:pStyle w:val="Lijstalinea"/>
        <w:numPr>
          <w:ilvl w:val="0"/>
          <w:numId w:val="21"/>
        </w:numPr>
        <w:spacing w:after="0" w:line="240" w:lineRule="auto"/>
        <w:rPr>
          <w:rFonts w:eastAsia="Verdana" w:cs="Verdana"/>
          <w:b/>
          <w:bCs/>
          <w:sz w:val="22"/>
          <w:szCs w:val="22"/>
        </w:rPr>
      </w:pPr>
      <w:r w:rsidRPr="00923620">
        <w:rPr>
          <w:rFonts w:eastAsia="Verdana" w:cs="Verdana"/>
          <w:b/>
          <w:bCs/>
          <w:sz w:val="22"/>
          <w:szCs w:val="22"/>
        </w:rPr>
        <w:t>In</w:t>
      </w:r>
      <w:r w:rsidRPr="00923620">
        <w:rPr>
          <w:rFonts w:eastAsia="Verdana" w:cs="Verdana"/>
          <w:b/>
          <w:bCs/>
          <w:spacing w:val="-3"/>
          <w:sz w:val="22"/>
          <w:szCs w:val="22"/>
        </w:rPr>
        <w:t>l</w:t>
      </w:r>
      <w:r w:rsidRPr="00923620">
        <w:rPr>
          <w:rFonts w:eastAsia="Verdana" w:cs="Verdana"/>
          <w:b/>
          <w:bCs/>
          <w:spacing w:val="3"/>
          <w:sz w:val="22"/>
          <w:szCs w:val="22"/>
        </w:rPr>
        <w:t>e</w:t>
      </w:r>
      <w:r w:rsidRPr="00923620">
        <w:rPr>
          <w:rFonts w:eastAsia="Verdana" w:cs="Verdana"/>
          <w:b/>
          <w:bCs/>
          <w:spacing w:val="-3"/>
          <w:sz w:val="22"/>
          <w:szCs w:val="22"/>
        </w:rPr>
        <w:t>i</w:t>
      </w:r>
      <w:r w:rsidRPr="00923620">
        <w:rPr>
          <w:rFonts w:eastAsia="Verdana" w:cs="Verdana"/>
          <w:b/>
          <w:bCs/>
          <w:spacing w:val="1"/>
          <w:sz w:val="22"/>
          <w:szCs w:val="22"/>
        </w:rPr>
        <w:t>d</w:t>
      </w:r>
      <w:r w:rsidRPr="00923620">
        <w:rPr>
          <w:rFonts w:eastAsia="Verdana" w:cs="Verdana"/>
          <w:b/>
          <w:bCs/>
          <w:spacing w:val="-3"/>
          <w:sz w:val="22"/>
          <w:szCs w:val="22"/>
        </w:rPr>
        <w:t>i</w:t>
      </w:r>
      <w:r w:rsidRPr="00923620">
        <w:rPr>
          <w:rFonts w:eastAsia="Verdana" w:cs="Verdana"/>
          <w:b/>
          <w:bCs/>
          <w:sz w:val="22"/>
          <w:szCs w:val="22"/>
        </w:rPr>
        <w:t>ng</w:t>
      </w:r>
    </w:p>
    <w:p w14:paraId="6034C9CD" w14:textId="53C384B5" w:rsidR="004D5AFF" w:rsidRPr="004D5AFF" w:rsidRDefault="00853B00" w:rsidP="001A3C79">
      <w:pPr>
        <w:pStyle w:val="Lijstalinea"/>
        <w:numPr>
          <w:ilvl w:val="1"/>
          <w:numId w:val="21"/>
        </w:numPr>
        <w:spacing w:after="0" w:line="240" w:lineRule="auto"/>
        <w:rPr>
          <w:rFonts w:eastAsia="Verdana" w:cs="Verdana"/>
          <w:sz w:val="22"/>
          <w:szCs w:val="22"/>
        </w:rPr>
      </w:pPr>
      <w:r>
        <w:rPr>
          <w:rFonts w:eastAsia="Verdana" w:cs="Verdana"/>
          <w:sz w:val="22"/>
          <w:szCs w:val="22"/>
        </w:rPr>
        <w:t>Vormen van scholingen</w:t>
      </w:r>
    </w:p>
    <w:p w14:paraId="1791C7E1" w14:textId="73627EBB" w:rsidR="007F7EF6" w:rsidRPr="00853B00" w:rsidRDefault="00853B00" w:rsidP="001A3C79">
      <w:pPr>
        <w:pStyle w:val="Lijstalinea"/>
        <w:numPr>
          <w:ilvl w:val="1"/>
          <w:numId w:val="21"/>
        </w:numPr>
        <w:spacing w:after="0" w:line="240" w:lineRule="auto"/>
        <w:rPr>
          <w:rFonts w:eastAsia="Verdana" w:cs="Verdana"/>
          <w:sz w:val="22"/>
          <w:szCs w:val="22"/>
        </w:rPr>
      </w:pPr>
      <w:r>
        <w:rPr>
          <w:rFonts w:eastAsia="Verdana" w:cs="Verdana"/>
          <w:sz w:val="22"/>
          <w:szCs w:val="22"/>
        </w:rPr>
        <w:t>Een scholing richt zich op</w:t>
      </w:r>
    </w:p>
    <w:p w14:paraId="7853F7BD" w14:textId="77777777" w:rsidR="007F7EF6" w:rsidRPr="00923620" w:rsidRDefault="007F7EF6" w:rsidP="007F7EF6">
      <w:pPr>
        <w:pStyle w:val="Lijstalinea"/>
        <w:rPr>
          <w:rFonts w:eastAsia="Verdana" w:cs="Verdana"/>
          <w:b/>
          <w:bCs/>
          <w:sz w:val="22"/>
          <w:szCs w:val="22"/>
        </w:rPr>
      </w:pPr>
    </w:p>
    <w:p w14:paraId="4853F596" w14:textId="287065F4" w:rsidR="007F7EF6" w:rsidRPr="00923620" w:rsidRDefault="00853B00" w:rsidP="001A3C79">
      <w:pPr>
        <w:pStyle w:val="Lijstalinea"/>
        <w:numPr>
          <w:ilvl w:val="0"/>
          <w:numId w:val="21"/>
        </w:numPr>
        <w:spacing w:after="0" w:line="240" w:lineRule="auto"/>
        <w:rPr>
          <w:rFonts w:eastAsia="Verdana" w:cs="Verdana"/>
          <w:b/>
          <w:bCs/>
          <w:sz w:val="22"/>
          <w:szCs w:val="22"/>
        </w:rPr>
      </w:pPr>
      <w:r w:rsidRPr="00923620">
        <w:rPr>
          <w:rFonts w:eastAsia="Verdana" w:cs="Verdana"/>
          <w:b/>
          <w:bCs/>
          <w:sz w:val="22"/>
          <w:szCs w:val="22"/>
        </w:rPr>
        <w:t>Eisen en criteria voor (fysieke én digitale vormen van) scholingen</w:t>
      </w:r>
    </w:p>
    <w:p w14:paraId="580152EF" w14:textId="4444F6A8" w:rsidR="007F7EF6" w:rsidRDefault="00853B00" w:rsidP="001A3C79">
      <w:pPr>
        <w:pStyle w:val="Lijstalinea"/>
        <w:numPr>
          <w:ilvl w:val="1"/>
          <w:numId w:val="21"/>
        </w:numPr>
        <w:spacing w:after="0" w:line="240" w:lineRule="auto"/>
        <w:rPr>
          <w:rFonts w:eastAsia="Verdana" w:cs="Verdana"/>
          <w:sz w:val="22"/>
          <w:szCs w:val="22"/>
        </w:rPr>
      </w:pPr>
      <w:r>
        <w:rPr>
          <w:rFonts w:eastAsia="Verdana" w:cs="Verdana"/>
          <w:sz w:val="22"/>
          <w:szCs w:val="22"/>
        </w:rPr>
        <w:t>Eisen algemeen</w:t>
      </w:r>
    </w:p>
    <w:p w14:paraId="24B76E3D" w14:textId="28524C79" w:rsidR="00853B00" w:rsidRDefault="00853B00" w:rsidP="001A3C79">
      <w:pPr>
        <w:pStyle w:val="Lijstalinea"/>
        <w:numPr>
          <w:ilvl w:val="1"/>
          <w:numId w:val="21"/>
        </w:numPr>
        <w:spacing w:after="0" w:line="240" w:lineRule="auto"/>
        <w:rPr>
          <w:rFonts w:eastAsia="Verdana" w:cs="Verdana"/>
          <w:sz w:val="22"/>
          <w:szCs w:val="22"/>
        </w:rPr>
      </w:pPr>
      <w:r>
        <w:rPr>
          <w:rFonts w:eastAsia="Verdana" w:cs="Verdana"/>
          <w:sz w:val="22"/>
          <w:szCs w:val="22"/>
        </w:rPr>
        <w:t>Eisen aan de kennis- en kundeoverdracht</w:t>
      </w:r>
    </w:p>
    <w:p w14:paraId="784C8D27" w14:textId="13F8653C" w:rsidR="00853B00" w:rsidRDefault="00853B00" w:rsidP="001A3C79">
      <w:pPr>
        <w:pStyle w:val="Lijstalinea"/>
        <w:numPr>
          <w:ilvl w:val="1"/>
          <w:numId w:val="21"/>
        </w:numPr>
        <w:spacing w:after="0" w:line="240" w:lineRule="auto"/>
        <w:rPr>
          <w:rFonts w:eastAsia="Verdana" w:cs="Verdana"/>
          <w:sz w:val="22"/>
          <w:szCs w:val="22"/>
        </w:rPr>
      </w:pPr>
      <w:r>
        <w:rPr>
          <w:rFonts w:eastAsia="Verdana" w:cs="Verdana"/>
          <w:sz w:val="22"/>
          <w:szCs w:val="22"/>
        </w:rPr>
        <w:t>Aanvullende criteria voor de opleiders en de accreditatie commissie</w:t>
      </w:r>
    </w:p>
    <w:p w14:paraId="3B507CDF" w14:textId="7075AB37" w:rsidR="00853B00" w:rsidRDefault="00853B00" w:rsidP="001A3C79">
      <w:pPr>
        <w:pStyle w:val="Lijstalinea"/>
        <w:numPr>
          <w:ilvl w:val="1"/>
          <w:numId w:val="21"/>
        </w:numPr>
        <w:spacing w:after="0" w:line="240" w:lineRule="auto"/>
        <w:rPr>
          <w:rFonts w:eastAsia="Verdana" w:cs="Verdana"/>
          <w:sz w:val="22"/>
          <w:szCs w:val="22"/>
        </w:rPr>
      </w:pPr>
      <w:r>
        <w:rPr>
          <w:rFonts w:eastAsia="Verdana" w:cs="Verdana"/>
          <w:sz w:val="22"/>
          <w:szCs w:val="22"/>
        </w:rPr>
        <w:t>Criteria voor de schriftelijke evaluatie</w:t>
      </w:r>
    </w:p>
    <w:p w14:paraId="6D366220" w14:textId="050B9DA6" w:rsidR="00853B00" w:rsidRDefault="00853B00" w:rsidP="001A3C79">
      <w:pPr>
        <w:pStyle w:val="Lijstalinea"/>
        <w:numPr>
          <w:ilvl w:val="1"/>
          <w:numId w:val="21"/>
        </w:numPr>
        <w:spacing w:after="0" w:line="240" w:lineRule="auto"/>
        <w:rPr>
          <w:rFonts w:eastAsia="Verdana" w:cs="Verdana"/>
          <w:sz w:val="22"/>
          <w:szCs w:val="22"/>
        </w:rPr>
      </w:pPr>
      <w:r>
        <w:rPr>
          <w:rFonts w:eastAsia="Verdana" w:cs="Verdana"/>
          <w:sz w:val="22"/>
          <w:szCs w:val="22"/>
        </w:rPr>
        <w:t>Toekenning van de accreditatiepunten</w:t>
      </w:r>
    </w:p>
    <w:p w14:paraId="29AB9A4F" w14:textId="2DE9FF9D" w:rsidR="00400873" w:rsidRPr="00853B00" w:rsidRDefault="00400873" w:rsidP="001A3C79">
      <w:pPr>
        <w:pStyle w:val="Lijstalinea"/>
        <w:numPr>
          <w:ilvl w:val="1"/>
          <w:numId w:val="21"/>
        </w:numPr>
        <w:spacing w:after="0" w:line="240" w:lineRule="auto"/>
        <w:rPr>
          <w:rFonts w:eastAsia="Verdana" w:cs="Verdana"/>
          <w:sz w:val="22"/>
          <w:szCs w:val="22"/>
        </w:rPr>
      </w:pPr>
      <w:r>
        <w:rPr>
          <w:rFonts w:eastAsia="Verdana" w:cs="Verdana"/>
          <w:sz w:val="22"/>
          <w:szCs w:val="22"/>
        </w:rPr>
        <w:t xml:space="preserve"> </w:t>
      </w:r>
      <w:r w:rsidRPr="00400873">
        <w:rPr>
          <w:rFonts w:eastAsia="Verdana" w:cs="Verdana"/>
          <w:sz w:val="22"/>
          <w:szCs w:val="22"/>
        </w:rPr>
        <w:t>Congressen, symposia, seminars en workshops</w:t>
      </w:r>
    </w:p>
    <w:p w14:paraId="757E111C" w14:textId="77777777" w:rsidR="007F7EF6" w:rsidRPr="008E1E8F" w:rsidRDefault="007F7EF6" w:rsidP="007F7EF6">
      <w:pPr>
        <w:spacing w:before="20" w:line="260" w:lineRule="exact"/>
        <w:rPr>
          <w:sz w:val="26"/>
          <w:szCs w:val="26"/>
        </w:rPr>
      </w:pPr>
    </w:p>
    <w:p w14:paraId="006347C7" w14:textId="7ED5E5F1" w:rsidR="007F7EF6" w:rsidRPr="00923620" w:rsidRDefault="00853B00" w:rsidP="001A3C79">
      <w:pPr>
        <w:pStyle w:val="Lijstalinea"/>
        <w:numPr>
          <w:ilvl w:val="0"/>
          <w:numId w:val="21"/>
        </w:numPr>
        <w:spacing w:after="0" w:line="240" w:lineRule="auto"/>
        <w:rPr>
          <w:rFonts w:eastAsia="Verdana" w:cs="Verdana"/>
          <w:b/>
          <w:bCs/>
          <w:sz w:val="22"/>
          <w:szCs w:val="22"/>
        </w:rPr>
      </w:pPr>
      <w:r w:rsidRPr="00923620">
        <w:rPr>
          <w:rFonts w:eastAsia="Verdana" w:cs="Verdana"/>
          <w:b/>
          <w:bCs/>
          <w:sz w:val="22"/>
          <w:szCs w:val="22"/>
        </w:rPr>
        <w:t>Eisen en criteria voor digitale trainingen</w:t>
      </w:r>
    </w:p>
    <w:p w14:paraId="6EE34443" w14:textId="49315869" w:rsidR="00853B00" w:rsidRPr="00853B00" w:rsidRDefault="00853B00" w:rsidP="001A3C79">
      <w:pPr>
        <w:pStyle w:val="Lijstalinea"/>
        <w:numPr>
          <w:ilvl w:val="1"/>
          <w:numId w:val="22"/>
        </w:numPr>
        <w:spacing w:after="0" w:line="240" w:lineRule="auto"/>
        <w:rPr>
          <w:rFonts w:eastAsia="Verdana" w:cs="Verdana"/>
          <w:sz w:val="22"/>
          <w:szCs w:val="22"/>
        </w:rPr>
      </w:pPr>
      <w:r w:rsidRPr="00853B00">
        <w:rPr>
          <w:rFonts w:eastAsia="Verdana" w:cs="Verdana"/>
          <w:sz w:val="22"/>
          <w:szCs w:val="22"/>
        </w:rPr>
        <w:t>Online trainingen</w:t>
      </w:r>
    </w:p>
    <w:p w14:paraId="0AF546E8" w14:textId="2E71D43D" w:rsidR="00853B00" w:rsidRPr="006C23AA" w:rsidRDefault="00853B00" w:rsidP="001A3C79">
      <w:pPr>
        <w:pStyle w:val="Lijstalinea"/>
        <w:numPr>
          <w:ilvl w:val="2"/>
          <w:numId w:val="21"/>
        </w:numPr>
        <w:spacing w:after="0" w:line="240" w:lineRule="auto"/>
        <w:rPr>
          <w:rFonts w:eastAsia="Verdana" w:cs="Verdana"/>
        </w:rPr>
      </w:pPr>
      <w:r w:rsidRPr="006C23AA">
        <w:rPr>
          <w:rFonts w:eastAsia="Verdana" w:cs="Verdana"/>
        </w:rPr>
        <w:t>Definitie online trainingen voor het KCKZ</w:t>
      </w:r>
    </w:p>
    <w:p w14:paraId="16C7E70F" w14:textId="73B26F45" w:rsidR="00853B00" w:rsidRPr="006C23AA" w:rsidRDefault="00853B00" w:rsidP="001A3C79">
      <w:pPr>
        <w:pStyle w:val="Lijstalinea"/>
        <w:numPr>
          <w:ilvl w:val="2"/>
          <w:numId w:val="21"/>
        </w:numPr>
        <w:spacing w:after="0" w:line="240" w:lineRule="auto"/>
        <w:rPr>
          <w:rFonts w:eastAsia="Verdana" w:cs="Verdana"/>
        </w:rPr>
      </w:pPr>
      <w:r w:rsidRPr="006C23AA">
        <w:rPr>
          <w:rFonts w:eastAsia="Verdana" w:cs="Verdana"/>
        </w:rPr>
        <w:t>Eisen extra voor een online training naast de algemene eisen</w:t>
      </w:r>
    </w:p>
    <w:p w14:paraId="1F639E0F" w14:textId="5F0A1882" w:rsidR="00853B00" w:rsidRPr="006C23AA" w:rsidRDefault="00853B00" w:rsidP="001A3C79">
      <w:pPr>
        <w:pStyle w:val="Lijstalinea"/>
        <w:numPr>
          <w:ilvl w:val="2"/>
          <w:numId w:val="21"/>
        </w:numPr>
        <w:spacing w:after="0" w:line="240" w:lineRule="auto"/>
        <w:rPr>
          <w:rFonts w:eastAsia="Verdana" w:cs="Verdana"/>
        </w:rPr>
      </w:pPr>
      <w:r w:rsidRPr="006C23AA">
        <w:rPr>
          <w:rFonts w:eastAsia="Verdana" w:cs="Verdana"/>
        </w:rPr>
        <w:t>Criteria voor online trainingen</w:t>
      </w:r>
    </w:p>
    <w:p w14:paraId="27ED97F9" w14:textId="05000108" w:rsidR="00853B00" w:rsidRPr="006C23AA" w:rsidRDefault="00853B00" w:rsidP="001A3C79">
      <w:pPr>
        <w:pStyle w:val="Lijstalinea"/>
        <w:numPr>
          <w:ilvl w:val="2"/>
          <w:numId w:val="21"/>
        </w:numPr>
        <w:spacing w:after="0" w:line="240" w:lineRule="auto"/>
        <w:rPr>
          <w:rFonts w:eastAsia="Verdana" w:cs="Verdana"/>
        </w:rPr>
      </w:pPr>
      <w:r w:rsidRPr="006C23AA">
        <w:rPr>
          <w:rFonts w:eastAsia="Verdana" w:cs="Verdana"/>
        </w:rPr>
        <w:t>Aanvullende informatie</w:t>
      </w:r>
    </w:p>
    <w:p w14:paraId="6C343EF5" w14:textId="52319122" w:rsidR="00400873" w:rsidRDefault="00400873" w:rsidP="001A3C79">
      <w:pPr>
        <w:pStyle w:val="Lijstalinea"/>
        <w:numPr>
          <w:ilvl w:val="2"/>
          <w:numId w:val="21"/>
        </w:numPr>
        <w:spacing w:after="0" w:line="240" w:lineRule="auto"/>
        <w:rPr>
          <w:rFonts w:eastAsia="Verdana" w:cs="Verdana"/>
        </w:rPr>
      </w:pPr>
      <w:r w:rsidRPr="006C23AA">
        <w:rPr>
          <w:rFonts w:eastAsia="Verdana" w:cs="Verdana"/>
        </w:rPr>
        <w:t>Toekennen accreditatiepunten  bij online trainingen</w:t>
      </w:r>
    </w:p>
    <w:p w14:paraId="5299A58F" w14:textId="77777777" w:rsidR="00923620" w:rsidRPr="006C23AA" w:rsidRDefault="00923620" w:rsidP="00923620">
      <w:pPr>
        <w:pStyle w:val="Lijstalinea"/>
        <w:spacing w:after="0" w:line="240" w:lineRule="auto"/>
        <w:ind w:left="1440"/>
        <w:rPr>
          <w:rFonts w:eastAsia="Verdana" w:cs="Verdana"/>
        </w:rPr>
      </w:pPr>
    </w:p>
    <w:p w14:paraId="08DE131D" w14:textId="77777777" w:rsidR="004D5AFF" w:rsidRDefault="004D5AFF" w:rsidP="001A3C79">
      <w:pPr>
        <w:pStyle w:val="Lijstalinea"/>
        <w:numPr>
          <w:ilvl w:val="1"/>
          <w:numId w:val="21"/>
        </w:numPr>
        <w:spacing w:after="0" w:line="240" w:lineRule="auto"/>
        <w:rPr>
          <w:rFonts w:eastAsia="Verdana" w:cs="Verdana"/>
          <w:sz w:val="22"/>
          <w:szCs w:val="22"/>
        </w:rPr>
      </w:pPr>
      <w:r>
        <w:rPr>
          <w:rFonts w:eastAsia="Verdana" w:cs="Verdana"/>
          <w:sz w:val="22"/>
          <w:szCs w:val="22"/>
        </w:rPr>
        <w:t>E-learning</w:t>
      </w:r>
    </w:p>
    <w:p w14:paraId="7AF68DB3" w14:textId="7253F8BE" w:rsidR="00853B00" w:rsidRPr="006C23AA" w:rsidRDefault="004D5AFF" w:rsidP="001A3C79">
      <w:pPr>
        <w:pStyle w:val="Lijstalinea"/>
        <w:numPr>
          <w:ilvl w:val="2"/>
          <w:numId w:val="21"/>
        </w:numPr>
        <w:spacing w:after="0" w:line="240" w:lineRule="auto"/>
        <w:rPr>
          <w:rFonts w:eastAsia="Verdana" w:cs="Verdana"/>
        </w:rPr>
      </w:pPr>
      <w:r w:rsidRPr="006C23AA">
        <w:rPr>
          <w:rFonts w:eastAsia="Verdana" w:cs="Verdana"/>
        </w:rPr>
        <w:t>Definitie van een E-learning voor het KCKZ</w:t>
      </w:r>
    </w:p>
    <w:p w14:paraId="312F03D2" w14:textId="5C2B6EF0" w:rsidR="00853B00" w:rsidRPr="006C23AA" w:rsidRDefault="004D5AFF" w:rsidP="001A3C79">
      <w:pPr>
        <w:pStyle w:val="Lijstalinea"/>
        <w:numPr>
          <w:ilvl w:val="2"/>
          <w:numId w:val="21"/>
        </w:numPr>
        <w:spacing w:after="0" w:line="240" w:lineRule="auto"/>
        <w:rPr>
          <w:rFonts w:eastAsia="Verdana" w:cs="Verdana"/>
        </w:rPr>
      </w:pPr>
      <w:r w:rsidRPr="006C23AA">
        <w:rPr>
          <w:rFonts w:eastAsia="Verdana" w:cs="Verdana"/>
        </w:rPr>
        <w:t>Eisen extra voor een E-learning naast de algemene eisen</w:t>
      </w:r>
    </w:p>
    <w:p w14:paraId="094BCF6C" w14:textId="526DEAE7" w:rsidR="004D5AFF" w:rsidRPr="006C23AA" w:rsidRDefault="004D5AFF" w:rsidP="001A3C79">
      <w:pPr>
        <w:pStyle w:val="Lijstalinea"/>
        <w:numPr>
          <w:ilvl w:val="2"/>
          <w:numId w:val="21"/>
        </w:numPr>
        <w:spacing w:after="0" w:line="240" w:lineRule="auto"/>
        <w:rPr>
          <w:rFonts w:eastAsia="Verdana" w:cs="Verdana"/>
        </w:rPr>
      </w:pPr>
      <w:r w:rsidRPr="006C23AA">
        <w:rPr>
          <w:rFonts w:eastAsia="Verdana" w:cs="Verdana"/>
        </w:rPr>
        <w:t>Criteria speciaal voor beoordeling van de E-learning</w:t>
      </w:r>
    </w:p>
    <w:p w14:paraId="5DD985DB" w14:textId="05885CF9" w:rsidR="004D5AFF" w:rsidRDefault="004D5AFF" w:rsidP="001A3C79">
      <w:pPr>
        <w:pStyle w:val="Lijstalinea"/>
        <w:numPr>
          <w:ilvl w:val="2"/>
          <w:numId w:val="21"/>
        </w:numPr>
        <w:spacing w:after="0" w:line="240" w:lineRule="auto"/>
        <w:rPr>
          <w:rFonts w:eastAsia="Verdana" w:cs="Verdana"/>
        </w:rPr>
      </w:pPr>
      <w:r w:rsidRPr="006C23AA">
        <w:rPr>
          <w:rFonts w:eastAsia="Verdana" w:cs="Verdana"/>
        </w:rPr>
        <w:t>Aanvullende informatie</w:t>
      </w:r>
    </w:p>
    <w:p w14:paraId="5B636418" w14:textId="77777777" w:rsidR="00923620" w:rsidRPr="006C23AA" w:rsidRDefault="00923620" w:rsidP="00923620">
      <w:pPr>
        <w:pStyle w:val="Lijstalinea"/>
        <w:spacing w:after="0" w:line="240" w:lineRule="auto"/>
        <w:ind w:left="1440"/>
        <w:rPr>
          <w:rFonts w:eastAsia="Verdana" w:cs="Verdana"/>
        </w:rPr>
      </w:pPr>
    </w:p>
    <w:p w14:paraId="22C4727B" w14:textId="39959728" w:rsidR="004D5AFF" w:rsidRDefault="004D5AFF" w:rsidP="001A3C79">
      <w:pPr>
        <w:pStyle w:val="Lijstalinea"/>
        <w:numPr>
          <w:ilvl w:val="1"/>
          <w:numId w:val="21"/>
        </w:numPr>
        <w:spacing w:after="0" w:line="240" w:lineRule="auto"/>
        <w:rPr>
          <w:rFonts w:eastAsia="Verdana" w:cs="Verdana"/>
          <w:sz w:val="22"/>
          <w:szCs w:val="22"/>
        </w:rPr>
      </w:pPr>
      <w:r>
        <w:rPr>
          <w:rFonts w:eastAsia="Verdana" w:cs="Verdana"/>
          <w:sz w:val="22"/>
          <w:szCs w:val="22"/>
        </w:rPr>
        <w:t>Webinar</w:t>
      </w:r>
    </w:p>
    <w:p w14:paraId="69ECF094" w14:textId="7761B1E3" w:rsidR="004D5AFF" w:rsidRPr="006C23AA" w:rsidRDefault="004D5AFF" w:rsidP="001A3C79">
      <w:pPr>
        <w:pStyle w:val="Lijstalinea"/>
        <w:numPr>
          <w:ilvl w:val="2"/>
          <w:numId w:val="21"/>
        </w:numPr>
        <w:spacing w:after="0" w:line="240" w:lineRule="auto"/>
        <w:rPr>
          <w:rFonts w:eastAsia="Verdana" w:cs="Verdana"/>
        </w:rPr>
      </w:pPr>
      <w:r w:rsidRPr="006C23AA">
        <w:rPr>
          <w:rFonts w:eastAsia="Verdana" w:cs="Verdana"/>
        </w:rPr>
        <w:t>Definitie van een Webinar voor het KCKZ</w:t>
      </w:r>
    </w:p>
    <w:p w14:paraId="79F25C4E" w14:textId="47781343" w:rsidR="004D5AFF" w:rsidRPr="006C23AA" w:rsidRDefault="004D5AFF" w:rsidP="001A3C79">
      <w:pPr>
        <w:pStyle w:val="Lijstalinea"/>
        <w:numPr>
          <w:ilvl w:val="2"/>
          <w:numId w:val="21"/>
        </w:numPr>
        <w:spacing w:after="0" w:line="240" w:lineRule="auto"/>
        <w:rPr>
          <w:rFonts w:eastAsia="Verdana" w:cs="Verdana"/>
        </w:rPr>
      </w:pPr>
      <w:r w:rsidRPr="006C23AA">
        <w:rPr>
          <w:rFonts w:eastAsia="Verdana" w:cs="Verdana"/>
        </w:rPr>
        <w:t>Extra eisen voor een Webinar naast de algemene eisen</w:t>
      </w:r>
    </w:p>
    <w:p w14:paraId="280E4BA0" w14:textId="36BAE002" w:rsidR="004D5AFF" w:rsidRPr="006C23AA" w:rsidRDefault="004D5AFF" w:rsidP="001A3C79">
      <w:pPr>
        <w:pStyle w:val="Lijstalinea"/>
        <w:numPr>
          <w:ilvl w:val="2"/>
          <w:numId w:val="21"/>
        </w:numPr>
        <w:spacing w:after="0" w:line="240" w:lineRule="auto"/>
        <w:rPr>
          <w:rFonts w:eastAsia="Verdana" w:cs="Verdana"/>
        </w:rPr>
      </w:pPr>
      <w:r w:rsidRPr="006C23AA">
        <w:rPr>
          <w:rFonts w:eastAsia="Verdana" w:cs="Verdana"/>
        </w:rPr>
        <w:t>Criteria speciaal voor een Webinar</w:t>
      </w:r>
    </w:p>
    <w:p w14:paraId="3A308DFC" w14:textId="33A5C10C" w:rsidR="0041679B" w:rsidRPr="006C23AA" w:rsidRDefault="0041679B" w:rsidP="001A3C79">
      <w:pPr>
        <w:pStyle w:val="Lijstalinea"/>
        <w:numPr>
          <w:ilvl w:val="2"/>
          <w:numId w:val="21"/>
        </w:numPr>
        <w:spacing w:after="0" w:line="240" w:lineRule="auto"/>
        <w:rPr>
          <w:rFonts w:eastAsia="Verdana" w:cs="Verdana"/>
        </w:rPr>
      </w:pPr>
      <w:r w:rsidRPr="006C23AA">
        <w:rPr>
          <w:rFonts w:eastAsia="Verdana" w:cs="Verdana"/>
        </w:rPr>
        <w:t>Aanvullende informatie</w:t>
      </w:r>
    </w:p>
    <w:p w14:paraId="3AD4A0CA" w14:textId="77777777" w:rsidR="004D5AFF" w:rsidRDefault="004D5AFF" w:rsidP="004D5AFF">
      <w:pPr>
        <w:pStyle w:val="Lijstalinea"/>
        <w:spacing w:after="0" w:line="240" w:lineRule="auto"/>
        <w:ind w:left="1080"/>
        <w:rPr>
          <w:rFonts w:eastAsia="Verdana" w:cs="Verdana"/>
          <w:sz w:val="22"/>
          <w:szCs w:val="22"/>
        </w:rPr>
      </w:pPr>
    </w:p>
    <w:p w14:paraId="387343A8" w14:textId="77777777" w:rsidR="004D5AFF" w:rsidRPr="004D5AFF" w:rsidRDefault="004D5AFF" w:rsidP="004D5AFF">
      <w:pPr>
        <w:spacing w:after="0" w:line="240" w:lineRule="auto"/>
        <w:rPr>
          <w:rFonts w:eastAsia="Verdana" w:cs="Verdana"/>
          <w:sz w:val="22"/>
          <w:szCs w:val="22"/>
        </w:rPr>
      </w:pPr>
    </w:p>
    <w:p w14:paraId="5568FA96" w14:textId="77777777" w:rsidR="00853B00" w:rsidRPr="00853B00" w:rsidRDefault="00853B00" w:rsidP="00853B00">
      <w:pPr>
        <w:spacing w:after="0" w:line="240" w:lineRule="auto"/>
        <w:rPr>
          <w:rFonts w:eastAsia="Verdana" w:cs="Verdana"/>
          <w:sz w:val="22"/>
          <w:szCs w:val="22"/>
        </w:rPr>
      </w:pPr>
    </w:p>
    <w:p w14:paraId="1F4EA298" w14:textId="77777777" w:rsidR="007F7EF6" w:rsidRDefault="007F7EF6" w:rsidP="007F7EF6">
      <w:pPr>
        <w:rPr>
          <w:rFonts w:eastAsia="Verdana" w:cs="Verdana"/>
          <w:sz w:val="22"/>
          <w:szCs w:val="22"/>
        </w:rPr>
      </w:pPr>
    </w:p>
    <w:p w14:paraId="26C054FF" w14:textId="77777777" w:rsidR="007F7EF6" w:rsidRDefault="007F7EF6" w:rsidP="007F7EF6">
      <w:pPr>
        <w:rPr>
          <w:rFonts w:eastAsia="Verdana" w:cs="Verdana"/>
          <w:sz w:val="22"/>
          <w:szCs w:val="22"/>
        </w:rPr>
      </w:pPr>
    </w:p>
    <w:p w14:paraId="07D5F24F" w14:textId="77777777" w:rsidR="004D5AFF" w:rsidRDefault="004D5AFF" w:rsidP="004C62B3">
      <w:pPr>
        <w:pStyle w:val="Kop1"/>
      </w:pPr>
      <w:bookmarkStart w:id="3" w:name="_Toc65761718"/>
    </w:p>
    <w:p w14:paraId="41B9C187" w14:textId="77777777" w:rsidR="004D5AFF" w:rsidRDefault="004D5AFF" w:rsidP="004C62B3">
      <w:pPr>
        <w:pStyle w:val="Kop1"/>
      </w:pPr>
    </w:p>
    <w:p w14:paraId="1A5B757A" w14:textId="77777777" w:rsidR="004D5AFF" w:rsidRDefault="004D5AFF" w:rsidP="004C62B3">
      <w:pPr>
        <w:pStyle w:val="Kop1"/>
      </w:pPr>
    </w:p>
    <w:p w14:paraId="1510FEC9" w14:textId="480B1FEA" w:rsidR="004D5AFF" w:rsidRDefault="004D5AFF" w:rsidP="004C62B3">
      <w:pPr>
        <w:pStyle w:val="Kop1"/>
      </w:pPr>
    </w:p>
    <w:p w14:paraId="6DD42501" w14:textId="7E9C7EC3" w:rsidR="004D5AFF" w:rsidRDefault="004D5AFF" w:rsidP="004D5AFF"/>
    <w:p w14:paraId="54B7F227" w14:textId="77777777" w:rsidR="004D5AFF" w:rsidRPr="004D5AFF" w:rsidRDefault="004D5AFF" w:rsidP="004D5AFF"/>
    <w:bookmarkEnd w:id="0"/>
    <w:bookmarkEnd w:id="1"/>
    <w:bookmarkEnd w:id="2"/>
    <w:bookmarkEnd w:id="3"/>
    <w:p w14:paraId="73057A18" w14:textId="1E23FF68" w:rsidR="00B25AFA" w:rsidRDefault="00B25AFA" w:rsidP="0041679B">
      <w:pPr>
        <w:pStyle w:val="Geenafstand"/>
        <w:ind w:left="720"/>
        <w:rPr>
          <w:b/>
          <w:bCs/>
        </w:rPr>
      </w:pPr>
    </w:p>
    <w:p w14:paraId="29B02400" w14:textId="77777777" w:rsidR="0041679B" w:rsidRPr="0041679B" w:rsidRDefault="0041679B" w:rsidP="0041679B">
      <w:pPr>
        <w:keepNext/>
        <w:keepLines/>
        <w:spacing w:before="240" w:after="0"/>
        <w:outlineLvl w:val="0"/>
        <w:rPr>
          <w:rFonts w:eastAsiaTheme="majorEastAsia" w:cstheme="majorBidi"/>
          <w:b/>
          <w:color w:val="800080"/>
          <w:sz w:val="24"/>
          <w:szCs w:val="24"/>
        </w:rPr>
      </w:pPr>
      <w:r w:rsidRPr="0041679B">
        <w:rPr>
          <w:rFonts w:eastAsiaTheme="majorEastAsia" w:cstheme="majorBidi"/>
          <w:b/>
          <w:color w:val="800080"/>
          <w:sz w:val="24"/>
          <w:szCs w:val="24"/>
        </w:rPr>
        <w:t>1. Inleiding</w:t>
      </w:r>
    </w:p>
    <w:p w14:paraId="6561CA19" w14:textId="77777777" w:rsidR="0041679B" w:rsidRPr="0041679B" w:rsidRDefault="0041679B" w:rsidP="0041679B">
      <w:pPr>
        <w:spacing w:after="0"/>
      </w:pPr>
    </w:p>
    <w:p w14:paraId="73930077" w14:textId="77777777" w:rsidR="0041679B" w:rsidRPr="0041679B" w:rsidRDefault="0041679B" w:rsidP="0041679B">
      <w:pPr>
        <w:spacing w:after="0"/>
      </w:pPr>
      <w:r w:rsidRPr="0041679B">
        <w:t>Om het beoordelingskader aan te geven voor het ontwikkelen van scholingen en trainingen voor kraamverzorgenden zijn hieronder de criteria en de bewijslast, die daarvoor nodig zijn, aangegeven. Dit beoordelingskader kan door de opleiders worden gebruikt bij het ontwikkelen van scholingen en trainingen. De accreditatiecommissie houdt deze leidraad aan om de scholingen en trainingen, samen met de accreditatie systematiek, te beoordelen en te accrediteren.</w:t>
      </w:r>
    </w:p>
    <w:p w14:paraId="6985B7D5" w14:textId="77777777" w:rsidR="0041679B" w:rsidRPr="0041679B" w:rsidRDefault="0041679B" w:rsidP="0041679B">
      <w:pPr>
        <w:spacing w:line="276" w:lineRule="auto"/>
      </w:pPr>
    </w:p>
    <w:p w14:paraId="49EA6814" w14:textId="77777777" w:rsidR="0041679B" w:rsidRPr="0041679B" w:rsidRDefault="0041679B" w:rsidP="00F83742">
      <w:pPr>
        <w:keepNext/>
        <w:keepLines/>
        <w:spacing w:before="40" w:after="0"/>
        <w:ind w:firstLine="360"/>
        <w:outlineLvl w:val="1"/>
        <w:rPr>
          <w:rFonts w:eastAsiaTheme="majorEastAsia" w:cstheme="majorBidi"/>
          <w:b/>
          <w:color w:val="800080"/>
          <w:sz w:val="22"/>
          <w:szCs w:val="22"/>
        </w:rPr>
      </w:pPr>
      <w:bookmarkStart w:id="4" w:name="_Toc60596720"/>
      <w:bookmarkStart w:id="5" w:name="_Toc61290763"/>
      <w:bookmarkStart w:id="6" w:name="_Toc65761719"/>
      <w:bookmarkStart w:id="7" w:name="_Hlk67573638"/>
      <w:r w:rsidRPr="0041679B">
        <w:rPr>
          <w:rFonts w:eastAsiaTheme="majorEastAsia" w:cstheme="majorBidi"/>
          <w:b/>
          <w:color w:val="800080"/>
          <w:sz w:val="22"/>
          <w:szCs w:val="22"/>
        </w:rPr>
        <w:t>1.1 Vormen van scholingen</w:t>
      </w:r>
      <w:bookmarkEnd w:id="4"/>
      <w:bookmarkEnd w:id="5"/>
      <w:bookmarkEnd w:id="6"/>
    </w:p>
    <w:bookmarkEnd w:id="7"/>
    <w:p w14:paraId="40A7B137" w14:textId="77777777" w:rsidR="0041679B" w:rsidRPr="0041679B" w:rsidRDefault="0041679B" w:rsidP="0041679B">
      <w:pPr>
        <w:numPr>
          <w:ilvl w:val="0"/>
          <w:numId w:val="1"/>
        </w:numPr>
        <w:spacing w:line="276" w:lineRule="auto"/>
        <w:contextualSpacing/>
      </w:pPr>
      <w:r w:rsidRPr="0041679B">
        <w:t>Fysieke trainingen</w:t>
      </w:r>
    </w:p>
    <w:p w14:paraId="7C465EAC" w14:textId="77777777" w:rsidR="0041679B" w:rsidRPr="0041679B" w:rsidRDefault="0041679B" w:rsidP="0041679B">
      <w:pPr>
        <w:numPr>
          <w:ilvl w:val="0"/>
          <w:numId w:val="1"/>
        </w:numPr>
        <w:spacing w:line="276" w:lineRule="auto"/>
        <w:contextualSpacing/>
      </w:pPr>
      <w:r w:rsidRPr="0041679B">
        <w:t>Digitale trainingen:</w:t>
      </w:r>
    </w:p>
    <w:p w14:paraId="32AAE891" w14:textId="77777777" w:rsidR="0041679B" w:rsidRPr="0041679B" w:rsidRDefault="0041679B" w:rsidP="0041679B">
      <w:pPr>
        <w:numPr>
          <w:ilvl w:val="1"/>
          <w:numId w:val="1"/>
        </w:numPr>
        <w:spacing w:line="276" w:lineRule="auto"/>
        <w:contextualSpacing/>
      </w:pPr>
      <w:r w:rsidRPr="0041679B">
        <w:t>Online trainingen</w:t>
      </w:r>
    </w:p>
    <w:p w14:paraId="61A8D4B8" w14:textId="77777777" w:rsidR="0041679B" w:rsidRPr="0041679B" w:rsidRDefault="0041679B" w:rsidP="0041679B">
      <w:pPr>
        <w:numPr>
          <w:ilvl w:val="1"/>
          <w:numId w:val="1"/>
        </w:numPr>
        <w:spacing w:line="276" w:lineRule="auto"/>
        <w:contextualSpacing/>
      </w:pPr>
      <w:r w:rsidRPr="0041679B">
        <w:t>Webinars</w:t>
      </w:r>
    </w:p>
    <w:p w14:paraId="2D470F2C" w14:textId="77777777" w:rsidR="00F83742" w:rsidRDefault="0041679B" w:rsidP="00F83742">
      <w:pPr>
        <w:numPr>
          <w:ilvl w:val="1"/>
          <w:numId w:val="1"/>
        </w:numPr>
        <w:spacing w:line="276" w:lineRule="auto"/>
        <w:contextualSpacing/>
      </w:pPr>
      <w:r w:rsidRPr="0041679B">
        <w:t>E-learning</w:t>
      </w:r>
      <w:bookmarkStart w:id="8" w:name="_Toc58345658"/>
      <w:bookmarkStart w:id="9" w:name="_Toc65761720"/>
    </w:p>
    <w:p w14:paraId="068A33B8" w14:textId="77777777" w:rsidR="00F83742" w:rsidRDefault="00F83742" w:rsidP="00F83742">
      <w:pPr>
        <w:spacing w:line="276" w:lineRule="auto"/>
        <w:contextualSpacing/>
      </w:pPr>
    </w:p>
    <w:p w14:paraId="7C181FE2" w14:textId="2F9F226D" w:rsidR="0041679B" w:rsidRPr="0041679B" w:rsidRDefault="00F83742" w:rsidP="00F83742">
      <w:pPr>
        <w:keepNext/>
        <w:keepLines/>
        <w:spacing w:before="40" w:after="0"/>
        <w:ind w:firstLine="360"/>
        <w:outlineLvl w:val="1"/>
        <w:rPr>
          <w:rFonts w:eastAsiaTheme="majorEastAsia" w:cstheme="majorBidi"/>
          <w:b/>
          <w:color w:val="800080"/>
          <w:sz w:val="22"/>
          <w:szCs w:val="22"/>
        </w:rPr>
      </w:pPr>
      <w:r w:rsidRPr="0041679B">
        <w:rPr>
          <w:rFonts w:eastAsiaTheme="majorEastAsia" w:cstheme="majorBidi"/>
          <w:b/>
          <w:color w:val="800080"/>
          <w:sz w:val="22"/>
          <w:szCs w:val="22"/>
        </w:rPr>
        <w:t>1.</w:t>
      </w:r>
      <w:r>
        <w:rPr>
          <w:rFonts w:eastAsiaTheme="majorEastAsia" w:cstheme="majorBidi"/>
          <w:b/>
          <w:color w:val="800080"/>
          <w:sz w:val="22"/>
          <w:szCs w:val="22"/>
        </w:rPr>
        <w:t>2</w:t>
      </w:r>
      <w:r w:rsidRPr="0041679B">
        <w:rPr>
          <w:rFonts w:eastAsiaTheme="majorEastAsia" w:cstheme="majorBidi"/>
          <w:b/>
          <w:color w:val="800080"/>
          <w:sz w:val="22"/>
          <w:szCs w:val="22"/>
        </w:rPr>
        <w:t xml:space="preserve"> </w:t>
      </w:r>
      <w:r w:rsidR="0041679B" w:rsidRPr="0041679B">
        <w:rPr>
          <w:rFonts w:eastAsiaTheme="majorEastAsia" w:cstheme="majorBidi"/>
          <w:b/>
          <w:bCs/>
          <w:color w:val="800080"/>
          <w:sz w:val="22"/>
          <w:szCs w:val="22"/>
        </w:rPr>
        <w:t>Een scholing richt zich op</w:t>
      </w:r>
      <w:bookmarkEnd w:id="8"/>
      <w:bookmarkEnd w:id="9"/>
    </w:p>
    <w:p w14:paraId="448C1517" w14:textId="77777777" w:rsidR="0041679B" w:rsidRPr="0041679B" w:rsidRDefault="0041679B" w:rsidP="00F83742">
      <w:pPr>
        <w:spacing w:after="0"/>
        <w:ind w:left="360"/>
        <w:contextualSpacing/>
        <w:rPr>
          <w:color w:val="auto"/>
        </w:rPr>
      </w:pPr>
      <w:r w:rsidRPr="0041679B">
        <w:rPr>
          <w:color w:val="auto"/>
        </w:rPr>
        <w:t>Het ontwikkelen van kennis, vaardigheden en professioneel gedrag (competenties) en houdt rekening met:</w:t>
      </w:r>
    </w:p>
    <w:p w14:paraId="4D11F416" w14:textId="77777777" w:rsidR="0041679B" w:rsidRPr="0041679B" w:rsidRDefault="0041679B" w:rsidP="001A3C79">
      <w:pPr>
        <w:numPr>
          <w:ilvl w:val="0"/>
          <w:numId w:val="19"/>
        </w:numPr>
        <w:spacing w:after="0"/>
        <w:contextualSpacing/>
        <w:rPr>
          <w:color w:val="auto"/>
        </w:rPr>
      </w:pPr>
      <w:r w:rsidRPr="0041679B">
        <w:rPr>
          <w:color w:val="auto"/>
        </w:rPr>
        <w:t>de leercyclus;</w:t>
      </w:r>
    </w:p>
    <w:p w14:paraId="44CDDCF0" w14:textId="77777777" w:rsidR="0041679B" w:rsidRPr="0041679B" w:rsidRDefault="0041679B" w:rsidP="001A3C79">
      <w:pPr>
        <w:numPr>
          <w:ilvl w:val="0"/>
          <w:numId w:val="19"/>
        </w:numPr>
        <w:spacing w:after="0"/>
        <w:contextualSpacing/>
        <w:rPr>
          <w:color w:val="auto"/>
        </w:rPr>
      </w:pPr>
      <w:r w:rsidRPr="0041679B">
        <w:rPr>
          <w:color w:val="auto"/>
        </w:rPr>
        <w:t>verschillende leerstijlen;</w:t>
      </w:r>
    </w:p>
    <w:p w14:paraId="28A1C113" w14:textId="77777777" w:rsidR="0041679B" w:rsidRPr="0041679B" w:rsidRDefault="0041679B" w:rsidP="001A3C79">
      <w:pPr>
        <w:numPr>
          <w:ilvl w:val="0"/>
          <w:numId w:val="19"/>
        </w:numPr>
        <w:spacing w:after="0"/>
        <w:contextualSpacing/>
        <w:rPr>
          <w:color w:val="auto"/>
        </w:rPr>
      </w:pPr>
      <w:r w:rsidRPr="0041679B">
        <w:rPr>
          <w:color w:val="auto"/>
        </w:rPr>
        <w:t>aansluiten bij beginniveau;</w:t>
      </w:r>
    </w:p>
    <w:p w14:paraId="13737878" w14:textId="03BBFBA4" w:rsidR="0041679B" w:rsidRDefault="0041679B" w:rsidP="001A3C79">
      <w:pPr>
        <w:numPr>
          <w:ilvl w:val="0"/>
          <w:numId w:val="3"/>
        </w:numPr>
        <w:spacing w:after="0"/>
        <w:contextualSpacing/>
        <w:rPr>
          <w:color w:val="auto"/>
        </w:rPr>
      </w:pPr>
      <w:r w:rsidRPr="0041679B">
        <w:rPr>
          <w:color w:val="auto"/>
        </w:rPr>
        <w:t>evalueren en toetsen van zowel kennis als vaardigheden.</w:t>
      </w:r>
      <w:bookmarkStart w:id="10" w:name="_Toc60596721"/>
      <w:bookmarkStart w:id="11" w:name="_Toc61290764"/>
      <w:bookmarkStart w:id="12" w:name="_Toc58345659"/>
    </w:p>
    <w:p w14:paraId="5DB17621" w14:textId="77777777" w:rsidR="00F83742" w:rsidRPr="0041679B" w:rsidRDefault="00F83742" w:rsidP="00F83742">
      <w:pPr>
        <w:spacing w:after="0"/>
        <w:ind w:left="720"/>
        <w:contextualSpacing/>
        <w:rPr>
          <w:color w:val="auto"/>
        </w:rPr>
      </w:pPr>
    </w:p>
    <w:p w14:paraId="4FE14FB0" w14:textId="77777777" w:rsidR="0041679B" w:rsidRPr="0041679B" w:rsidRDefault="0041679B" w:rsidP="0041679B">
      <w:pPr>
        <w:keepNext/>
        <w:keepLines/>
        <w:spacing w:before="240" w:after="0"/>
        <w:outlineLvl w:val="0"/>
        <w:rPr>
          <w:rFonts w:eastAsiaTheme="majorEastAsia" w:cstheme="majorBidi"/>
          <w:b/>
          <w:color w:val="800080"/>
          <w:sz w:val="24"/>
          <w:szCs w:val="24"/>
        </w:rPr>
      </w:pPr>
      <w:bookmarkStart w:id="13" w:name="_Toc65761721"/>
      <w:r w:rsidRPr="0041679B">
        <w:rPr>
          <w:rFonts w:eastAsiaTheme="majorEastAsia" w:cstheme="majorBidi"/>
          <w:b/>
          <w:color w:val="800080"/>
          <w:sz w:val="24"/>
          <w:szCs w:val="24"/>
        </w:rPr>
        <w:t>2. Eisen en criteria voor (fysieke én digitale vormen van) scholingen</w:t>
      </w:r>
      <w:bookmarkEnd w:id="10"/>
      <w:bookmarkEnd w:id="11"/>
      <w:bookmarkEnd w:id="13"/>
    </w:p>
    <w:p w14:paraId="11BAE057" w14:textId="77777777" w:rsidR="0041679B" w:rsidRPr="0041679B" w:rsidRDefault="0041679B" w:rsidP="0041679B"/>
    <w:p w14:paraId="493D356F" w14:textId="77777777" w:rsidR="0041679B" w:rsidRPr="00F83742" w:rsidRDefault="0041679B" w:rsidP="00F83742">
      <w:pPr>
        <w:pStyle w:val="Lijstalinea"/>
        <w:keepNext/>
        <w:keepLines/>
        <w:spacing w:before="40" w:after="0"/>
        <w:ind w:left="360"/>
        <w:outlineLvl w:val="1"/>
        <w:rPr>
          <w:rFonts w:eastAsiaTheme="majorEastAsia" w:cstheme="majorBidi"/>
          <w:b/>
          <w:color w:val="800080"/>
          <w:sz w:val="22"/>
          <w:szCs w:val="22"/>
        </w:rPr>
      </w:pPr>
      <w:bookmarkStart w:id="14" w:name="_Toc60596722"/>
      <w:bookmarkStart w:id="15" w:name="_Toc61290765"/>
      <w:bookmarkStart w:id="16" w:name="_Toc65761722"/>
      <w:r w:rsidRPr="00F83742">
        <w:rPr>
          <w:rFonts w:eastAsiaTheme="majorEastAsia" w:cstheme="majorBidi"/>
          <w:b/>
          <w:color w:val="800080"/>
          <w:sz w:val="22"/>
          <w:szCs w:val="22"/>
        </w:rPr>
        <w:t>2.1 Eisen algemeen</w:t>
      </w:r>
      <w:bookmarkEnd w:id="12"/>
      <w:bookmarkEnd w:id="14"/>
      <w:bookmarkEnd w:id="15"/>
      <w:bookmarkEnd w:id="16"/>
    </w:p>
    <w:p w14:paraId="4C37B645" w14:textId="77777777" w:rsidR="0041679B" w:rsidRPr="0041679B" w:rsidRDefault="0041679B" w:rsidP="001A3C79">
      <w:pPr>
        <w:numPr>
          <w:ilvl w:val="0"/>
          <w:numId w:val="4"/>
        </w:numPr>
        <w:contextualSpacing/>
      </w:pPr>
      <w:r w:rsidRPr="0041679B">
        <w:t xml:space="preserve">De scholing bevat een heldere en logische instructie. </w:t>
      </w:r>
    </w:p>
    <w:p w14:paraId="105851D5" w14:textId="77777777" w:rsidR="0041679B" w:rsidRPr="0041679B" w:rsidRDefault="0041679B" w:rsidP="001A3C79">
      <w:pPr>
        <w:numPr>
          <w:ilvl w:val="0"/>
          <w:numId w:val="4"/>
        </w:numPr>
        <w:shd w:val="clear" w:color="auto" w:fill="FFFFFF"/>
        <w:spacing w:before="150" w:after="150" w:line="276" w:lineRule="auto"/>
        <w:contextualSpacing/>
        <w:outlineLvl w:val="4"/>
        <w:rPr>
          <w:rFonts w:eastAsia="Times New Roman" w:cs="Helvetica"/>
          <w:color w:val="auto"/>
          <w:lang w:eastAsia="nl-NL"/>
        </w:rPr>
      </w:pPr>
      <w:r w:rsidRPr="0041679B">
        <w:rPr>
          <w:rFonts w:eastAsia="Times New Roman" w:cs="Helvetica"/>
          <w:color w:val="auto"/>
          <w:lang w:eastAsia="nl-NL"/>
        </w:rPr>
        <w:t>Voor de scholing gestart wordt, is duidelijk:</w:t>
      </w:r>
    </w:p>
    <w:p w14:paraId="274806E9" w14:textId="77777777" w:rsidR="0041679B" w:rsidRPr="0041679B" w:rsidRDefault="0041679B" w:rsidP="001A3C79">
      <w:pPr>
        <w:numPr>
          <w:ilvl w:val="1"/>
          <w:numId w:val="4"/>
        </w:numPr>
        <w:shd w:val="clear" w:color="auto" w:fill="FFFFFF"/>
        <w:spacing w:before="150" w:after="150" w:line="276" w:lineRule="auto"/>
        <w:contextualSpacing/>
        <w:outlineLvl w:val="4"/>
        <w:rPr>
          <w:rFonts w:eastAsia="Times New Roman" w:cs="Helvetica"/>
          <w:color w:val="auto"/>
          <w:lang w:eastAsia="nl-NL"/>
        </w:rPr>
      </w:pPr>
      <w:r w:rsidRPr="0041679B">
        <w:rPr>
          <w:rFonts w:eastAsia="Times New Roman" w:cs="Helvetica"/>
          <w:color w:val="auto"/>
          <w:lang w:eastAsia="nl-NL"/>
        </w:rPr>
        <w:t>Hoeveel accreditatiepunten worden verkregen na het volgen van de scholing en wat de voorwaarden zijn deze te behalen.</w:t>
      </w:r>
    </w:p>
    <w:p w14:paraId="113DEAC5" w14:textId="77777777" w:rsidR="0041679B" w:rsidRPr="0041679B" w:rsidRDefault="0041679B" w:rsidP="001A3C79">
      <w:pPr>
        <w:numPr>
          <w:ilvl w:val="1"/>
          <w:numId w:val="4"/>
        </w:numPr>
        <w:shd w:val="clear" w:color="auto" w:fill="FFFFFF"/>
        <w:spacing w:before="150" w:after="150" w:line="276" w:lineRule="auto"/>
        <w:contextualSpacing/>
        <w:outlineLvl w:val="4"/>
        <w:rPr>
          <w:rFonts w:eastAsia="Times New Roman" w:cs="Helvetica"/>
          <w:color w:val="auto"/>
          <w:lang w:eastAsia="nl-NL"/>
        </w:rPr>
      </w:pPr>
      <w:r w:rsidRPr="0041679B">
        <w:rPr>
          <w:rFonts w:eastAsia="Times New Roman" w:cs="Helvetica"/>
          <w:color w:val="auto"/>
          <w:lang w:eastAsia="nl-NL"/>
        </w:rPr>
        <w:t>Wanneer en op welke wijze de accreditatiepunten worden bijgeschreven.</w:t>
      </w:r>
    </w:p>
    <w:p w14:paraId="0F643E0B" w14:textId="77777777" w:rsidR="0041679B" w:rsidRPr="0041679B" w:rsidRDefault="0041679B" w:rsidP="001A3C79">
      <w:pPr>
        <w:numPr>
          <w:ilvl w:val="1"/>
          <w:numId w:val="4"/>
        </w:numPr>
        <w:shd w:val="clear" w:color="auto" w:fill="FFFFFF"/>
        <w:spacing w:before="150" w:after="150" w:line="276" w:lineRule="auto"/>
        <w:contextualSpacing/>
        <w:outlineLvl w:val="4"/>
        <w:rPr>
          <w:rFonts w:eastAsia="Times New Roman" w:cs="Helvetica"/>
          <w:color w:val="auto"/>
          <w:lang w:eastAsia="nl-NL"/>
        </w:rPr>
      </w:pPr>
      <w:r w:rsidRPr="0041679B">
        <w:rPr>
          <w:rFonts w:eastAsia="Times New Roman" w:cs="Helvetica"/>
          <w:color w:val="auto"/>
          <w:lang w:eastAsia="nl-NL"/>
        </w:rPr>
        <w:t>Waar de deelnemer terecht kan bij onrechtmatigheden.</w:t>
      </w:r>
    </w:p>
    <w:p w14:paraId="13ACE17F" w14:textId="77777777" w:rsidR="0041679B" w:rsidRPr="0041679B" w:rsidRDefault="0041679B" w:rsidP="001A3C79">
      <w:pPr>
        <w:numPr>
          <w:ilvl w:val="0"/>
          <w:numId w:val="2"/>
        </w:numPr>
        <w:spacing w:after="0"/>
        <w:contextualSpacing/>
      </w:pPr>
      <w:r w:rsidRPr="0041679B">
        <w:t>De deelnemer heeft altijd de mogelijkheid de scholing te evalueren en feedback te geven.</w:t>
      </w:r>
    </w:p>
    <w:p w14:paraId="6A539323" w14:textId="77777777" w:rsidR="0041679B" w:rsidRPr="0041679B" w:rsidRDefault="0041679B" w:rsidP="001A3C79">
      <w:pPr>
        <w:numPr>
          <w:ilvl w:val="0"/>
          <w:numId w:val="2"/>
        </w:numPr>
        <w:contextualSpacing/>
        <w:rPr>
          <w:strike/>
        </w:rPr>
      </w:pPr>
      <w:r w:rsidRPr="0041679B">
        <w:t>De deelnemer ontvangt na een afgeronde scholing een bewijs van deelname met daarop de onderwerpen die geschoold zijn en de daarbij behorende accreditatiepunten.</w:t>
      </w:r>
    </w:p>
    <w:p w14:paraId="234082ED" w14:textId="77777777" w:rsidR="0041679B" w:rsidRPr="0041679B" w:rsidRDefault="0041679B" w:rsidP="001A3C79">
      <w:pPr>
        <w:numPr>
          <w:ilvl w:val="0"/>
          <w:numId w:val="2"/>
        </w:numPr>
        <w:spacing w:after="0"/>
        <w:contextualSpacing/>
      </w:pPr>
      <w:r w:rsidRPr="0041679B">
        <w:t>De accreditatieperiode van de scholing is 1 jaar.</w:t>
      </w:r>
    </w:p>
    <w:p w14:paraId="7CEB966F" w14:textId="77777777" w:rsidR="0041679B" w:rsidRPr="0041679B" w:rsidRDefault="0041679B" w:rsidP="001A3C79">
      <w:pPr>
        <w:numPr>
          <w:ilvl w:val="0"/>
          <w:numId w:val="2"/>
        </w:numPr>
        <w:spacing w:after="0"/>
        <w:contextualSpacing/>
      </w:pPr>
      <w:r w:rsidRPr="0041679B">
        <w:t>Elke vorm van reclame in de scholing is verboden.</w:t>
      </w:r>
    </w:p>
    <w:p w14:paraId="74F72671" w14:textId="77777777" w:rsidR="0041679B" w:rsidRPr="0041679B" w:rsidRDefault="0041679B" w:rsidP="001A3C79">
      <w:pPr>
        <w:numPr>
          <w:ilvl w:val="0"/>
          <w:numId w:val="2"/>
        </w:numPr>
        <w:spacing w:after="0"/>
        <w:contextualSpacing/>
      </w:pPr>
      <w:r w:rsidRPr="0041679B">
        <w:t>De algemene voorwaarden over onvoorziene omstandigheden zijn bij de deelnemers bekend.</w:t>
      </w:r>
    </w:p>
    <w:p w14:paraId="488AC2A6" w14:textId="77777777" w:rsidR="0041679B" w:rsidRPr="0041679B" w:rsidRDefault="0041679B" w:rsidP="0041679B">
      <w:pPr>
        <w:keepNext/>
        <w:keepLines/>
        <w:spacing w:before="40" w:after="0"/>
        <w:outlineLvl w:val="1"/>
        <w:rPr>
          <w:rFonts w:eastAsiaTheme="majorEastAsia" w:cstheme="majorBidi"/>
          <w:b/>
          <w:color w:val="7030A0"/>
          <w:szCs w:val="26"/>
        </w:rPr>
      </w:pPr>
    </w:p>
    <w:p w14:paraId="0E5A2F0D" w14:textId="77777777" w:rsidR="0041679B" w:rsidRPr="00F83742" w:rsidRDefault="0041679B" w:rsidP="00F83742">
      <w:pPr>
        <w:pStyle w:val="Lijstalinea"/>
        <w:keepNext/>
        <w:keepLines/>
        <w:spacing w:before="40" w:after="0"/>
        <w:ind w:left="360"/>
        <w:outlineLvl w:val="1"/>
        <w:rPr>
          <w:rFonts w:eastAsiaTheme="majorEastAsia" w:cstheme="majorBidi"/>
          <w:b/>
          <w:color w:val="800080"/>
          <w:sz w:val="22"/>
          <w:szCs w:val="22"/>
        </w:rPr>
      </w:pPr>
      <w:bookmarkStart w:id="17" w:name="_Toc58345662"/>
      <w:bookmarkStart w:id="18" w:name="_Toc60596723"/>
      <w:bookmarkStart w:id="19" w:name="_Toc61290766"/>
      <w:bookmarkStart w:id="20" w:name="_Toc65761723"/>
      <w:r w:rsidRPr="00F83742">
        <w:rPr>
          <w:rFonts w:eastAsiaTheme="majorEastAsia" w:cstheme="majorBidi"/>
          <w:b/>
          <w:color w:val="800080"/>
          <w:sz w:val="22"/>
          <w:szCs w:val="22"/>
        </w:rPr>
        <w:t>2.2 Eisen aan de kennis- en kundeoverdracht</w:t>
      </w:r>
      <w:bookmarkEnd w:id="17"/>
      <w:bookmarkEnd w:id="18"/>
      <w:bookmarkEnd w:id="19"/>
      <w:bookmarkEnd w:id="20"/>
    </w:p>
    <w:p w14:paraId="34CBC9E9" w14:textId="77777777" w:rsidR="0041679B" w:rsidRPr="0041679B" w:rsidRDefault="0041679B" w:rsidP="001A3C79">
      <w:pPr>
        <w:numPr>
          <w:ilvl w:val="0"/>
          <w:numId w:val="5"/>
        </w:numPr>
        <w:spacing w:after="0"/>
        <w:contextualSpacing/>
      </w:pPr>
      <w:r w:rsidRPr="0041679B">
        <w:t>De inhoud van de scholing is in overeenstemming met het Beroepscompetentieprofiel voor kraamverzorgenden.</w:t>
      </w:r>
    </w:p>
    <w:p w14:paraId="090DAE5D" w14:textId="77777777" w:rsidR="0041679B" w:rsidRPr="0041679B" w:rsidRDefault="0041679B" w:rsidP="001A3C79">
      <w:pPr>
        <w:numPr>
          <w:ilvl w:val="0"/>
          <w:numId w:val="5"/>
        </w:numPr>
        <w:spacing w:after="0"/>
        <w:contextualSpacing/>
      </w:pPr>
      <w:r w:rsidRPr="0041679B">
        <w:t>Er is een programma waarin de leerdoelen, de te verwachten tijdsinvestering en de inhoud omschreven staan, dit geldt ook voor een eventuele voorbereiding.</w:t>
      </w:r>
    </w:p>
    <w:p w14:paraId="6CE6DA88" w14:textId="77777777" w:rsidR="0041679B" w:rsidRPr="0041679B" w:rsidRDefault="0041679B" w:rsidP="001A3C79">
      <w:pPr>
        <w:numPr>
          <w:ilvl w:val="0"/>
          <w:numId w:val="5"/>
        </w:numPr>
        <w:spacing w:after="0"/>
        <w:contextualSpacing/>
      </w:pPr>
      <w:r w:rsidRPr="0041679B">
        <w:t>Met het oog op de didactische kwaliteit van de cursus kent de scholing een logische indeling.</w:t>
      </w:r>
    </w:p>
    <w:p w14:paraId="6F5A8ED0" w14:textId="77777777" w:rsidR="0041679B" w:rsidRPr="0041679B" w:rsidRDefault="0041679B" w:rsidP="001A3C79">
      <w:pPr>
        <w:numPr>
          <w:ilvl w:val="0"/>
          <w:numId w:val="5"/>
        </w:numPr>
        <w:spacing w:after="0"/>
        <w:contextualSpacing/>
      </w:pPr>
      <w:r w:rsidRPr="0041679B">
        <w:t>Door middel van verwerkingsopdrachten kan de theorie met de praktijk worden verbonden.</w:t>
      </w:r>
    </w:p>
    <w:p w14:paraId="0025A1B3" w14:textId="77777777" w:rsidR="0041679B" w:rsidRPr="0041679B" w:rsidRDefault="0041679B" w:rsidP="001A3C79">
      <w:pPr>
        <w:numPr>
          <w:ilvl w:val="0"/>
          <w:numId w:val="5"/>
        </w:numPr>
        <w:contextualSpacing/>
      </w:pPr>
      <w:r w:rsidRPr="0041679B">
        <w:t>Het heeft de voorkeur dat het programma rekening houdt met verschillende leerstijlen van de deelnemers. Dit kan b.v. gerealiseerd worden door afwisseling in de manier van aanbieden van kennis en kunde. Hierbij kan gedacht worden aan filmpjes, opdrachten en/of voorbeelden uit de praktijk.</w:t>
      </w:r>
    </w:p>
    <w:p w14:paraId="3EB9054D" w14:textId="77777777" w:rsidR="0041679B" w:rsidRPr="0041679B" w:rsidRDefault="0041679B" w:rsidP="001A3C79">
      <w:pPr>
        <w:numPr>
          <w:ilvl w:val="0"/>
          <w:numId w:val="5"/>
        </w:numPr>
        <w:contextualSpacing/>
      </w:pPr>
      <w:r w:rsidRPr="0041679B">
        <w:t>Om actieve deelname te stimuleren, wordt er gebruikt gemaakt van verschillende (interactieve) werkvormen.</w:t>
      </w:r>
    </w:p>
    <w:p w14:paraId="5B0D3A6E" w14:textId="77777777" w:rsidR="0041679B" w:rsidRPr="0041679B" w:rsidRDefault="0041679B" w:rsidP="001A3C79">
      <w:pPr>
        <w:numPr>
          <w:ilvl w:val="0"/>
          <w:numId w:val="5"/>
        </w:numPr>
        <w:contextualSpacing/>
      </w:pPr>
      <w:r w:rsidRPr="0041679B">
        <w:t>Beeldmateriaal moet herkenbaar zijn voor de kraamverzorgenden en congruent aan de zorgprotocollen en handelingen.</w:t>
      </w:r>
    </w:p>
    <w:p w14:paraId="258785EC" w14:textId="77777777" w:rsidR="0041679B" w:rsidRPr="0041679B" w:rsidRDefault="0041679B" w:rsidP="001A3C79">
      <w:pPr>
        <w:numPr>
          <w:ilvl w:val="0"/>
          <w:numId w:val="5"/>
        </w:numPr>
        <w:contextualSpacing/>
      </w:pPr>
      <w:r w:rsidRPr="0041679B">
        <w:t>De groepsgrootte is passend bij het thema en de te behalen doelen.</w:t>
      </w:r>
    </w:p>
    <w:p w14:paraId="6AFEAE68" w14:textId="77777777" w:rsidR="00F83742" w:rsidRDefault="00F83742" w:rsidP="0041679B">
      <w:pPr>
        <w:keepNext/>
        <w:keepLines/>
        <w:spacing w:before="40" w:after="0"/>
        <w:outlineLvl w:val="1"/>
      </w:pPr>
      <w:bookmarkStart w:id="21" w:name="_Toc60324345"/>
      <w:bookmarkStart w:id="22" w:name="_Toc60596724"/>
      <w:bookmarkStart w:id="23" w:name="_Toc61290767"/>
      <w:bookmarkStart w:id="24" w:name="_Toc65761724"/>
      <w:bookmarkStart w:id="25" w:name="_Toc58345665"/>
    </w:p>
    <w:p w14:paraId="624CADE0" w14:textId="3C06C6A0" w:rsidR="0041679B" w:rsidRPr="00F83742" w:rsidRDefault="0041679B" w:rsidP="00F83742">
      <w:pPr>
        <w:pStyle w:val="Lijstalinea"/>
        <w:keepNext/>
        <w:keepLines/>
        <w:spacing w:before="40" w:after="0"/>
        <w:ind w:left="360"/>
        <w:outlineLvl w:val="1"/>
        <w:rPr>
          <w:rFonts w:eastAsiaTheme="majorEastAsia" w:cstheme="majorBidi"/>
          <w:b/>
          <w:color w:val="800080"/>
          <w:sz w:val="22"/>
          <w:szCs w:val="22"/>
        </w:rPr>
      </w:pPr>
      <w:r w:rsidRPr="00F83742">
        <w:rPr>
          <w:rFonts w:eastAsiaTheme="majorEastAsia" w:cstheme="majorBidi"/>
          <w:b/>
          <w:color w:val="800080"/>
          <w:sz w:val="22"/>
          <w:szCs w:val="22"/>
        </w:rPr>
        <w:t>2.3 Aanvullende criteria voor de opleiders en de accreditatie commissie</w:t>
      </w:r>
      <w:bookmarkEnd w:id="21"/>
      <w:bookmarkEnd w:id="22"/>
      <w:bookmarkEnd w:id="23"/>
      <w:bookmarkEnd w:id="24"/>
      <w:r w:rsidRPr="00F83742">
        <w:rPr>
          <w:rFonts w:eastAsiaTheme="majorEastAsia" w:cstheme="majorBidi"/>
          <w:b/>
          <w:color w:val="800080"/>
          <w:sz w:val="22"/>
          <w:szCs w:val="22"/>
        </w:rPr>
        <w:t xml:space="preserve"> </w:t>
      </w:r>
      <w:bookmarkEnd w:id="25"/>
    </w:p>
    <w:p w14:paraId="32B75C1E" w14:textId="77777777" w:rsidR="0041679B" w:rsidRPr="0041679B" w:rsidRDefault="0041679B" w:rsidP="001A3C79">
      <w:pPr>
        <w:numPr>
          <w:ilvl w:val="0"/>
          <w:numId w:val="17"/>
        </w:numPr>
        <w:spacing w:after="0" w:line="240" w:lineRule="auto"/>
        <w:rPr>
          <w:rFonts w:eastAsiaTheme="minorEastAsia"/>
          <w:color w:val="auto"/>
          <w:szCs w:val="22"/>
          <w:lang w:eastAsia="nl-NL"/>
        </w:rPr>
      </w:pPr>
      <w:bookmarkStart w:id="26" w:name="_Toc60596573"/>
      <w:bookmarkStart w:id="27" w:name="_Toc60596725"/>
      <w:bookmarkStart w:id="28" w:name="_Toc61290768"/>
      <w:r w:rsidRPr="0041679B">
        <w:rPr>
          <w:rFonts w:eastAsiaTheme="minorEastAsia"/>
          <w:color w:val="auto"/>
          <w:szCs w:val="22"/>
          <w:lang w:eastAsia="nl-NL"/>
        </w:rPr>
        <w:t>De scholing bevat een programma met:</w:t>
      </w:r>
      <w:bookmarkEnd w:id="26"/>
      <w:bookmarkEnd w:id="27"/>
      <w:bookmarkEnd w:id="28"/>
    </w:p>
    <w:p w14:paraId="3F55BA66" w14:textId="77777777" w:rsidR="0041679B" w:rsidRPr="0041679B" w:rsidRDefault="0041679B" w:rsidP="001A3C79">
      <w:pPr>
        <w:numPr>
          <w:ilvl w:val="1"/>
          <w:numId w:val="6"/>
        </w:numPr>
        <w:spacing w:after="0" w:line="276" w:lineRule="auto"/>
        <w:contextualSpacing/>
      </w:pPr>
      <w:r w:rsidRPr="0041679B">
        <w:t>heldere doelen;</w:t>
      </w:r>
    </w:p>
    <w:p w14:paraId="56DCAA2E" w14:textId="77777777" w:rsidR="0041679B" w:rsidRPr="0041679B" w:rsidRDefault="0041679B" w:rsidP="001A3C79">
      <w:pPr>
        <w:numPr>
          <w:ilvl w:val="1"/>
          <w:numId w:val="6"/>
        </w:numPr>
        <w:spacing w:after="0" w:line="276" w:lineRule="auto"/>
        <w:contextualSpacing/>
      </w:pPr>
      <w:r w:rsidRPr="0041679B">
        <w:t>een beschrijving op welke manier de leerdoelen worden bereikt;</w:t>
      </w:r>
    </w:p>
    <w:p w14:paraId="6A79795B" w14:textId="77777777" w:rsidR="0041679B" w:rsidRPr="0041679B" w:rsidRDefault="0041679B" w:rsidP="001A3C79">
      <w:pPr>
        <w:numPr>
          <w:ilvl w:val="1"/>
          <w:numId w:val="6"/>
        </w:numPr>
        <w:spacing w:after="0" w:line="276" w:lineRule="auto"/>
        <w:contextualSpacing/>
      </w:pPr>
      <w:r w:rsidRPr="0041679B">
        <w:t>de didactische werkvormen die in de scholing worden toegepast;</w:t>
      </w:r>
    </w:p>
    <w:p w14:paraId="51317F4F" w14:textId="77777777" w:rsidR="0041679B" w:rsidRPr="0041679B" w:rsidRDefault="0041679B" w:rsidP="001A3C79">
      <w:pPr>
        <w:numPr>
          <w:ilvl w:val="1"/>
          <w:numId w:val="6"/>
        </w:numPr>
        <w:spacing w:after="0"/>
        <w:contextualSpacing/>
      </w:pPr>
      <w:r w:rsidRPr="0041679B">
        <w:t>de uitleg over de eventuele voorbereiding;</w:t>
      </w:r>
    </w:p>
    <w:p w14:paraId="72EDDF13" w14:textId="77777777" w:rsidR="0041679B" w:rsidRPr="0041679B" w:rsidRDefault="0041679B" w:rsidP="001A3C79">
      <w:pPr>
        <w:numPr>
          <w:ilvl w:val="1"/>
          <w:numId w:val="6"/>
        </w:numPr>
        <w:spacing w:after="0"/>
        <w:contextualSpacing/>
      </w:pPr>
      <w:r w:rsidRPr="0041679B">
        <w:t>de manier van toetsing en consequenties.</w:t>
      </w:r>
    </w:p>
    <w:p w14:paraId="2A93D2E4" w14:textId="77777777" w:rsidR="0041679B" w:rsidRPr="0041679B" w:rsidRDefault="0041679B" w:rsidP="001A3C79">
      <w:pPr>
        <w:numPr>
          <w:ilvl w:val="0"/>
          <w:numId w:val="6"/>
        </w:numPr>
        <w:shd w:val="clear" w:color="auto" w:fill="FFFFFF"/>
        <w:spacing w:before="150" w:after="150" w:line="276" w:lineRule="auto"/>
        <w:contextualSpacing/>
        <w:outlineLvl w:val="4"/>
        <w:rPr>
          <w:rFonts w:eastAsia="Times New Roman" w:cs="Helvetica"/>
          <w:color w:val="333333"/>
          <w:lang w:eastAsia="nl-NL"/>
        </w:rPr>
      </w:pPr>
      <w:r w:rsidRPr="0041679B">
        <w:rPr>
          <w:rFonts w:eastAsia="Times New Roman" w:cs="Helvetica"/>
          <w:color w:val="auto"/>
          <w:lang w:eastAsia="nl-NL"/>
        </w:rPr>
        <w:t xml:space="preserve">De accreditatiecommissie heeft inzicht in de toetsing. </w:t>
      </w:r>
    </w:p>
    <w:p w14:paraId="040E3964" w14:textId="77777777" w:rsidR="0041679B" w:rsidRPr="0041679B" w:rsidRDefault="0041679B" w:rsidP="001A3C79">
      <w:pPr>
        <w:numPr>
          <w:ilvl w:val="0"/>
          <w:numId w:val="15"/>
        </w:numPr>
        <w:shd w:val="clear" w:color="auto" w:fill="FFFFFF"/>
        <w:spacing w:before="150" w:after="0" w:line="276" w:lineRule="auto"/>
        <w:contextualSpacing/>
        <w:outlineLvl w:val="4"/>
      </w:pPr>
      <w:r w:rsidRPr="0041679B">
        <w:rPr>
          <w:rFonts w:eastAsia="Times New Roman" w:cs="Helvetica"/>
          <w:color w:val="auto"/>
          <w:lang w:eastAsia="nl-NL"/>
        </w:rPr>
        <w:t xml:space="preserve">Om ook punten aan de voorbereidingsopdracht toe te kennen moet deze getoetst worden tijdens de scholing. </w:t>
      </w:r>
      <w:r w:rsidRPr="0041679B">
        <w:t xml:space="preserve">De toetsing wordt beoordeeld op zowel de vorm (sluit deze aan op aangeboden stof), als de kwaliteit van de toets vragen. </w:t>
      </w:r>
    </w:p>
    <w:p w14:paraId="30BC6C86" w14:textId="77777777" w:rsidR="0041679B" w:rsidRPr="0041679B" w:rsidRDefault="0041679B" w:rsidP="001A3C79">
      <w:pPr>
        <w:numPr>
          <w:ilvl w:val="0"/>
          <w:numId w:val="16"/>
        </w:numPr>
        <w:contextualSpacing/>
      </w:pPr>
      <w:r w:rsidRPr="0041679B">
        <w:t>Om voor toekenning van de accreditatiepunten in aanmerking te komen, doorloopt de deelnemer de gehele scholing. De aanwezigheid of het doorlopen van de e-learning is door de trainer controleerbaar.</w:t>
      </w:r>
    </w:p>
    <w:p w14:paraId="479C1730" w14:textId="77777777" w:rsidR="0041679B" w:rsidRPr="0041679B" w:rsidRDefault="0041679B" w:rsidP="001A3C79">
      <w:pPr>
        <w:numPr>
          <w:ilvl w:val="0"/>
          <w:numId w:val="16"/>
        </w:numPr>
        <w:contextualSpacing/>
      </w:pPr>
      <w:r w:rsidRPr="0041679B">
        <w:t xml:space="preserve">De trainer voldoet aan de criteria zoals omschreven in de accreditatiesystematiek. De bewijsvoering hiervan wordt bij de aanvraag toegevoegd. </w:t>
      </w:r>
    </w:p>
    <w:p w14:paraId="4A32635B" w14:textId="77777777" w:rsidR="0041679B" w:rsidRPr="0041679B" w:rsidRDefault="0041679B" w:rsidP="0041679B">
      <w:pPr>
        <w:keepNext/>
        <w:keepLines/>
        <w:spacing w:before="40" w:after="0"/>
        <w:outlineLvl w:val="1"/>
        <w:rPr>
          <w:rFonts w:eastAsiaTheme="majorEastAsia" w:cstheme="majorBidi"/>
          <w:b/>
          <w:color w:val="7030A0"/>
          <w:szCs w:val="26"/>
        </w:rPr>
      </w:pPr>
    </w:p>
    <w:p w14:paraId="0A1A6883" w14:textId="77777777" w:rsidR="0041679B" w:rsidRPr="00F83742" w:rsidRDefault="0041679B" w:rsidP="00F83742">
      <w:pPr>
        <w:pStyle w:val="Lijstalinea"/>
        <w:keepNext/>
        <w:keepLines/>
        <w:spacing w:before="40" w:after="0"/>
        <w:ind w:left="360"/>
        <w:outlineLvl w:val="1"/>
        <w:rPr>
          <w:rFonts w:eastAsiaTheme="majorEastAsia" w:cstheme="majorBidi"/>
          <w:b/>
          <w:color w:val="800080"/>
          <w:sz w:val="22"/>
          <w:szCs w:val="22"/>
        </w:rPr>
      </w:pPr>
      <w:bookmarkStart w:id="29" w:name="_Toc60596726"/>
      <w:bookmarkStart w:id="30" w:name="_Toc61290769"/>
      <w:bookmarkStart w:id="31" w:name="_Toc65761725"/>
      <w:r w:rsidRPr="00F83742">
        <w:rPr>
          <w:rFonts w:eastAsiaTheme="majorEastAsia" w:cstheme="majorBidi"/>
          <w:b/>
          <w:color w:val="800080"/>
          <w:sz w:val="22"/>
          <w:szCs w:val="22"/>
        </w:rPr>
        <w:t>2.4 Criteria voor de schriftelijke evaluatie</w:t>
      </w:r>
      <w:bookmarkEnd w:id="29"/>
      <w:bookmarkEnd w:id="30"/>
      <w:bookmarkEnd w:id="31"/>
    </w:p>
    <w:p w14:paraId="322823E3" w14:textId="77777777" w:rsidR="0041679B" w:rsidRPr="0041679B" w:rsidRDefault="0041679B" w:rsidP="00F83742">
      <w:pPr>
        <w:spacing w:after="0"/>
        <w:ind w:left="360"/>
      </w:pPr>
      <w:r w:rsidRPr="0041679B">
        <w:t xml:space="preserve">Uit de (samenvatting van) de antwoorden wordt duidelijk hoe de deelnemers de training hebben ervaren. Daarnaast wordt uit deze antwoorden duidelijk wat er goed is gegaan en wat er verbeterd kan worden. De docent neemt deze verbeteringen mee bij de volgende uitvoering van de scholing. </w:t>
      </w:r>
    </w:p>
    <w:p w14:paraId="48F57B14" w14:textId="77777777" w:rsidR="0041679B" w:rsidRPr="0041679B" w:rsidRDefault="0041679B" w:rsidP="0041679B">
      <w:pPr>
        <w:keepNext/>
        <w:keepLines/>
        <w:spacing w:before="40" w:after="0"/>
        <w:outlineLvl w:val="2"/>
        <w:rPr>
          <w:rFonts w:eastAsiaTheme="majorEastAsia" w:cstheme="majorBidi"/>
          <w:b/>
          <w:color w:val="1F3763" w:themeColor="accent1" w:themeShade="7F"/>
          <w:szCs w:val="24"/>
        </w:rPr>
      </w:pPr>
    </w:p>
    <w:p w14:paraId="0C7F9046" w14:textId="77777777" w:rsidR="0041679B" w:rsidRPr="0041679B" w:rsidRDefault="0041679B" w:rsidP="00F83742">
      <w:pPr>
        <w:spacing w:after="0" w:line="240" w:lineRule="auto"/>
        <w:ind w:firstLine="360"/>
        <w:rPr>
          <w:rFonts w:eastAsiaTheme="minorEastAsia"/>
          <w:b/>
          <w:bCs/>
          <w:color w:val="auto"/>
          <w:szCs w:val="22"/>
          <w:lang w:eastAsia="nl-NL"/>
        </w:rPr>
      </w:pPr>
      <w:bookmarkStart w:id="32" w:name="_Toc61290468"/>
      <w:r w:rsidRPr="0041679B">
        <w:rPr>
          <w:rFonts w:eastAsiaTheme="minorEastAsia"/>
          <w:b/>
          <w:bCs/>
          <w:color w:val="auto"/>
          <w:szCs w:val="22"/>
          <w:lang w:eastAsia="nl-NL"/>
        </w:rPr>
        <w:t>Advies van vragen die aan bod kunnen komen in de evaluatie:</w:t>
      </w:r>
      <w:bookmarkEnd w:id="32"/>
      <w:r w:rsidRPr="0041679B">
        <w:rPr>
          <w:rFonts w:eastAsiaTheme="minorEastAsia"/>
          <w:b/>
          <w:bCs/>
          <w:color w:val="auto"/>
          <w:szCs w:val="22"/>
          <w:lang w:eastAsia="nl-NL"/>
        </w:rPr>
        <w:t xml:space="preserve"> </w:t>
      </w:r>
    </w:p>
    <w:p w14:paraId="14CE9763" w14:textId="77777777" w:rsidR="0041679B" w:rsidRPr="0041679B" w:rsidRDefault="0041679B" w:rsidP="001A3C79">
      <w:pPr>
        <w:numPr>
          <w:ilvl w:val="0"/>
          <w:numId w:val="18"/>
        </w:numPr>
        <w:spacing w:after="0" w:line="240" w:lineRule="auto"/>
        <w:rPr>
          <w:rFonts w:eastAsiaTheme="minorEastAsia"/>
          <w:bCs/>
          <w:color w:val="auto"/>
          <w:szCs w:val="22"/>
          <w:lang w:eastAsia="nl-NL"/>
        </w:rPr>
      </w:pPr>
      <w:bookmarkStart w:id="33" w:name="_Toc61290469"/>
      <w:r w:rsidRPr="0041679B">
        <w:rPr>
          <w:rFonts w:eastAsiaTheme="minorEastAsia"/>
          <w:bCs/>
          <w:color w:val="auto"/>
          <w:szCs w:val="22"/>
          <w:lang w:eastAsia="nl-NL"/>
        </w:rPr>
        <w:t>Kwam de inhoud van de scholing overeen met de informatie van de uitnodiging ?</w:t>
      </w:r>
      <w:bookmarkEnd w:id="33"/>
      <w:r w:rsidRPr="0041679B">
        <w:rPr>
          <w:rFonts w:eastAsiaTheme="minorEastAsia"/>
          <w:bCs/>
          <w:color w:val="auto"/>
          <w:szCs w:val="22"/>
          <w:lang w:eastAsia="nl-NL"/>
        </w:rPr>
        <w:t xml:space="preserve"> </w:t>
      </w:r>
    </w:p>
    <w:p w14:paraId="54926F28" w14:textId="77777777" w:rsidR="0041679B" w:rsidRPr="0041679B" w:rsidRDefault="0041679B" w:rsidP="001A3C79">
      <w:pPr>
        <w:numPr>
          <w:ilvl w:val="0"/>
          <w:numId w:val="11"/>
        </w:numPr>
        <w:spacing w:after="0" w:line="276" w:lineRule="auto"/>
        <w:contextualSpacing/>
      </w:pPr>
      <w:r w:rsidRPr="0041679B">
        <w:t xml:space="preserve">Kloppen de verwachtingen bij het aangegeven programma? </w:t>
      </w:r>
    </w:p>
    <w:p w14:paraId="10BF223B" w14:textId="77777777" w:rsidR="0041679B" w:rsidRPr="0041679B" w:rsidRDefault="0041679B" w:rsidP="001A3C79">
      <w:pPr>
        <w:numPr>
          <w:ilvl w:val="0"/>
          <w:numId w:val="11"/>
        </w:numPr>
        <w:spacing w:after="0" w:line="276" w:lineRule="auto"/>
        <w:contextualSpacing/>
      </w:pPr>
      <w:r w:rsidRPr="0041679B">
        <w:t>Waren de doelen, zoals in het programma aangegeven, helder?</w:t>
      </w:r>
    </w:p>
    <w:p w14:paraId="0F90FCF7" w14:textId="77777777" w:rsidR="0041679B" w:rsidRPr="0041679B" w:rsidRDefault="0041679B" w:rsidP="001A3C79">
      <w:pPr>
        <w:numPr>
          <w:ilvl w:val="0"/>
          <w:numId w:val="11"/>
        </w:numPr>
        <w:spacing w:after="0" w:line="276" w:lineRule="auto"/>
        <w:contextualSpacing/>
      </w:pPr>
      <w:r w:rsidRPr="0041679B">
        <w:lastRenderedPageBreak/>
        <w:t>Zijn de genoemde doelen behaald?</w:t>
      </w:r>
    </w:p>
    <w:p w14:paraId="484546CD" w14:textId="77777777" w:rsidR="0041679B" w:rsidRPr="0041679B" w:rsidRDefault="0041679B" w:rsidP="001A3C79">
      <w:pPr>
        <w:numPr>
          <w:ilvl w:val="0"/>
          <w:numId w:val="11"/>
        </w:numPr>
        <w:spacing w:after="0" w:line="276" w:lineRule="auto"/>
        <w:contextualSpacing/>
      </w:pPr>
      <w:r w:rsidRPr="0041679B">
        <w:t>Was er voldoende aandacht voor de leervragen?</w:t>
      </w:r>
    </w:p>
    <w:p w14:paraId="24BA13B8" w14:textId="77777777" w:rsidR="0041679B" w:rsidRPr="0041679B" w:rsidRDefault="0041679B" w:rsidP="001A3C79">
      <w:pPr>
        <w:numPr>
          <w:ilvl w:val="0"/>
          <w:numId w:val="11"/>
        </w:numPr>
        <w:spacing w:after="0" w:line="276" w:lineRule="auto"/>
        <w:contextualSpacing/>
      </w:pPr>
      <w:r w:rsidRPr="0041679B">
        <w:t>Hoe was de verhouding theorie en praktijk?</w:t>
      </w:r>
    </w:p>
    <w:p w14:paraId="11934D3E" w14:textId="77777777" w:rsidR="0041679B" w:rsidRPr="0041679B" w:rsidRDefault="0041679B" w:rsidP="001A3C79">
      <w:pPr>
        <w:numPr>
          <w:ilvl w:val="0"/>
          <w:numId w:val="11"/>
        </w:numPr>
        <w:spacing w:after="0" w:line="276" w:lineRule="auto"/>
        <w:contextualSpacing/>
      </w:pPr>
      <w:r w:rsidRPr="0041679B">
        <w:t>Hoe is de afwisseling in de werkvormen ervaren?</w:t>
      </w:r>
    </w:p>
    <w:p w14:paraId="5B06FD5E" w14:textId="77777777" w:rsidR="0041679B" w:rsidRPr="0041679B" w:rsidRDefault="0041679B" w:rsidP="001A3C79">
      <w:pPr>
        <w:numPr>
          <w:ilvl w:val="0"/>
          <w:numId w:val="11"/>
        </w:numPr>
        <w:spacing w:line="276" w:lineRule="auto"/>
        <w:contextualSpacing/>
      </w:pPr>
      <w:r w:rsidRPr="0041679B">
        <w:t>Hoe werd de tijdsindeling ervaren?</w:t>
      </w:r>
    </w:p>
    <w:p w14:paraId="3632E1AE" w14:textId="77777777" w:rsidR="0041679B" w:rsidRPr="0041679B" w:rsidRDefault="0041679B" w:rsidP="001A3C79">
      <w:pPr>
        <w:numPr>
          <w:ilvl w:val="0"/>
          <w:numId w:val="11"/>
        </w:numPr>
        <w:spacing w:line="276" w:lineRule="auto"/>
        <w:contextualSpacing/>
      </w:pPr>
      <w:r w:rsidRPr="0041679B">
        <w:t>Was de kennisoverdracht voldoende en naar verwachting?</w:t>
      </w:r>
    </w:p>
    <w:p w14:paraId="5908A494" w14:textId="77777777" w:rsidR="0041679B" w:rsidRPr="0041679B" w:rsidRDefault="0041679B" w:rsidP="001A3C79">
      <w:pPr>
        <w:numPr>
          <w:ilvl w:val="0"/>
          <w:numId w:val="11"/>
        </w:numPr>
        <w:spacing w:line="276" w:lineRule="auto"/>
        <w:contextualSpacing/>
      </w:pPr>
      <w:r w:rsidRPr="0041679B">
        <w:t>Heeft de trainer voldoende kennis van het onderwerp?</w:t>
      </w:r>
    </w:p>
    <w:p w14:paraId="3B9EAFD6" w14:textId="77777777" w:rsidR="0041679B" w:rsidRPr="0041679B" w:rsidRDefault="0041679B" w:rsidP="001A3C79">
      <w:pPr>
        <w:numPr>
          <w:ilvl w:val="0"/>
          <w:numId w:val="11"/>
        </w:numPr>
        <w:spacing w:line="276" w:lineRule="auto"/>
        <w:contextualSpacing/>
      </w:pPr>
      <w:r w:rsidRPr="0041679B">
        <w:t>Hoe is de begeleiding van de trainer ervaren?</w:t>
      </w:r>
    </w:p>
    <w:p w14:paraId="51CC7810" w14:textId="77777777" w:rsidR="0041679B" w:rsidRPr="0041679B" w:rsidRDefault="0041679B" w:rsidP="001A3C79">
      <w:pPr>
        <w:numPr>
          <w:ilvl w:val="0"/>
          <w:numId w:val="11"/>
        </w:numPr>
        <w:spacing w:line="276" w:lineRule="auto"/>
        <w:contextualSpacing/>
      </w:pPr>
      <w:r w:rsidRPr="0041679B">
        <w:t>Wat is er gemist in de training?</w:t>
      </w:r>
    </w:p>
    <w:p w14:paraId="2C26D70E" w14:textId="77777777" w:rsidR="0041679B" w:rsidRPr="0041679B" w:rsidRDefault="0041679B" w:rsidP="001A3C79">
      <w:pPr>
        <w:numPr>
          <w:ilvl w:val="0"/>
          <w:numId w:val="11"/>
        </w:numPr>
        <w:spacing w:line="276" w:lineRule="auto"/>
        <w:contextualSpacing/>
      </w:pPr>
      <w:r w:rsidRPr="0041679B">
        <w:t>Zijn er nog verbeterpunten aan te reiken?</w:t>
      </w:r>
    </w:p>
    <w:p w14:paraId="6914F45F" w14:textId="77777777" w:rsidR="0041679B" w:rsidRPr="0041679B" w:rsidRDefault="0041679B" w:rsidP="001A3C79">
      <w:pPr>
        <w:numPr>
          <w:ilvl w:val="0"/>
          <w:numId w:val="11"/>
        </w:numPr>
        <w:spacing w:line="276" w:lineRule="auto"/>
        <w:contextualSpacing/>
      </w:pPr>
      <w:r w:rsidRPr="0041679B">
        <w:t>Wat zijn de tips en de tops?</w:t>
      </w:r>
    </w:p>
    <w:p w14:paraId="63EFDADE" w14:textId="77777777" w:rsidR="0041679B" w:rsidRPr="0041679B" w:rsidRDefault="0041679B" w:rsidP="0041679B">
      <w:pPr>
        <w:keepNext/>
        <w:keepLines/>
        <w:spacing w:before="40" w:after="0"/>
        <w:outlineLvl w:val="1"/>
        <w:rPr>
          <w:rFonts w:eastAsiaTheme="majorEastAsia" w:cstheme="majorBidi"/>
          <w:b/>
          <w:color w:val="800080"/>
          <w:sz w:val="22"/>
          <w:szCs w:val="22"/>
        </w:rPr>
      </w:pPr>
    </w:p>
    <w:p w14:paraId="03AC683E" w14:textId="77777777" w:rsidR="0041679B" w:rsidRPr="00F83742" w:rsidRDefault="0041679B" w:rsidP="00F83742">
      <w:pPr>
        <w:pStyle w:val="Lijstalinea"/>
        <w:keepNext/>
        <w:keepLines/>
        <w:spacing w:before="40" w:after="0"/>
        <w:ind w:left="360"/>
        <w:outlineLvl w:val="1"/>
        <w:rPr>
          <w:rFonts w:eastAsiaTheme="majorEastAsia" w:cstheme="majorBidi"/>
          <w:b/>
          <w:color w:val="800080"/>
          <w:sz w:val="22"/>
          <w:szCs w:val="22"/>
        </w:rPr>
      </w:pPr>
      <w:bookmarkStart w:id="34" w:name="_Toc58345667"/>
      <w:bookmarkStart w:id="35" w:name="_Toc60596727"/>
      <w:bookmarkStart w:id="36" w:name="_Toc61290770"/>
      <w:bookmarkStart w:id="37" w:name="_Toc65761726"/>
      <w:r w:rsidRPr="00F83742">
        <w:rPr>
          <w:rFonts w:eastAsiaTheme="majorEastAsia" w:cstheme="majorBidi"/>
          <w:b/>
          <w:color w:val="800080"/>
          <w:sz w:val="22"/>
          <w:szCs w:val="22"/>
        </w:rPr>
        <w:t>2.5 Toekenning van de Accreditatiepunten</w:t>
      </w:r>
      <w:bookmarkEnd w:id="34"/>
      <w:bookmarkEnd w:id="35"/>
      <w:bookmarkEnd w:id="36"/>
      <w:bookmarkEnd w:id="37"/>
      <w:r w:rsidRPr="00F83742">
        <w:rPr>
          <w:rFonts w:eastAsiaTheme="majorEastAsia" w:cstheme="majorBidi"/>
          <w:b/>
          <w:color w:val="800080"/>
          <w:sz w:val="22"/>
          <w:szCs w:val="22"/>
        </w:rPr>
        <w:t xml:space="preserve"> </w:t>
      </w:r>
    </w:p>
    <w:p w14:paraId="0827D417" w14:textId="77777777" w:rsidR="0041679B" w:rsidRPr="0041679B" w:rsidRDefault="0041679B" w:rsidP="001A3C79">
      <w:pPr>
        <w:numPr>
          <w:ilvl w:val="0"/>
          <w:numId w:val="6"/>
        </w:numPr>
        <w:spacing w:after="0" w:line="276" w:lineRule="auto"/>
        <w:contextualSpacing/>
      </w:pPr>
      <w:r w:rsidRPr="0041679B">
        <w:t>Het aantal accreditatiepunten wordt gebaseerd op de duur van de kennisoverdracht en de eventueel te bestuderen voorbereidingsstof, exclusief de tijd die nodig is voor het maken van de (eind)-toets vragen.</w:t>
      </w:r>
    </w:p>
    <w:p w14:paraId="7B00275B" w14:textId="0DB03CD9" w:rsidR="0041679B" w:rsidRPr="0041679B" w:rsidRDefault="0041679B" w:rsidP="001A3C79">
      <w:pPr>
        <w:numPr>
          <w:ilvl w:val="0"/>
          <w:numId w:val="6"/>
        </w:numPr>
        <w:spacing w:after="0" w:line="276" w:lineRule="auto"/>
        <w:contextualSpacing/>
      </w:pPr>
      <w:r w:rsidRPr="0041679B">
        <w:t xml:space="preserve">Opening, inleiding en afsluiting van de scholing </w:t>
      </w:r>
      <w:r w:rsidR="003B3338">
        <w:t>kunnen</w:t>
      </w:r>
      <w:r w:rsidR="003B3338" w:rsidRPr="0041679B">
        <w:t xml:space="preserve"> </w:t>
      </w:r>
      <w:r w:rsidRPr="0041679B">
        <w:t xml:space="preserve">niet </w:t>
      </w:r>
      <w:r w:rsidR="003B3338">
        <w:t>geaccrediteerd worden</w:t>
      </w:r>
      <w:r w:rsidRPr="0041679B">
        <w:t>, tenzij deze een inhoudelijke bijdrage aan het programma leveren.</w:t>
      </w:r>
    </w:p>
    <w:p w14:paraId="4FF2C651" w14:textId="77777777" w:rsidR="0041679B" w:rsidRPr="0041679B" w:rsidRDefault="0041679B" w:rsidP="001A3C79">
      <w:pPr>
        <w:numPr>
          <w:ilvl w:val="0"/>
          <w:numId w:val="6"/>
        </w:numPr>
        <w:spacing w:line="276" w:lineRule="auto"/>
        <w:contextualSpacing/>
      </w:pPr>
      <w:bookmarkStart w:id="38" w:name="_Hlk58335967"/>
      <w:r w:rsidRPr="0041679B">
        <w:t>Uitgangspunt bij een voorbereiding van een scholing is voor te bestuderen stof ongeveer 6-10 bladzijden per uur. Hierbij is een afwijking van 25% is toegestaan, afhankelijk van aard, taal, complexiteit (Wijnen e.a., 1992, p. 48).</w:t>
      </w:r>
    </w:p>
    <w:p w14:paraId="2FAEFFCC" w14:textId="77777777" w:rsidR="0041679B" w:rsidRPr="0041679B" w:rsidRDefault="0041679B" w:rsidP="001A3C79">
      <w:pPr>
        <w:numPr>
          <w:ilvl w:val="0"/>
          <w:numId w:val="6"/>
        </w:numPr>
        <w:spacing w:after="0" w:line="276" w:lineRule="auto"/>
        <w:contextualSpacing/>
      </w:pPr>
      <w:r w:rsidRPr="0041679B">
        <w:t>De inhoud van de scholing is omschreven in de accreditatiesystematiek 2019.</w:t>
      </w:r>
    </w:p>
    <w:p w14:paraId="6797FDF0" w14:textId="77777777" w:rsidR="0041679B" w:rsidRPr="0041679B" w:rsidRDefault="0041679B" w:rsidP="001A3C79">
      <w:pPr>
        <w:numPr>
          <w:ilvl w:val="0"/>
          <w:numId w:val="6"/>
        </w:numPr>
        <w:spacing w:after="0" w:line="276" w:lineRule="auto"/>
        <w:contextualSpacing/>
      </w:pPr>
      <w:r w:rsidRPr="0041679B">
        <w:t>De punten worden slechts één keer per categorie toegekend; de duur van de kennisoverdracht is leidend.</w:t>
      </w:r>
    </w:p>
    <w:p w14:paraId="4CF5CF4E" w14:textId="77777777" w:rsidR="0041679B" w:rsidRPr="0041679B" w:rsidRDefault="0041679B" w:rsidP="001A3C79">
      <w:pPr>
        <w:numPr>
          <w:ilvl w:val="0"/>
          <w:numId w:val="6"/>
        </w:numPr>
        <w:spacing w:after="0" w:line="276" w:lineRule="auto"/>
        <w:contextualSpacing/>
      </w:pPr>
      <w:r w:rsidRPr="0041679B">
        <w:t>Een scholing kan wel kennisoverdracht omvatten van verschillende onderwerpen zoals bijvoorbeeld 1 punt voor communicatie en 1 punt voor de meldcode.</w:t>
      </w:r>
    </w:p>
    <w:p w14:paraId="33FDE057" w14:textId="77777777" w:rsidR="003B3338" w:rsidRDefault="0041679B" w:rsidP="001A3C79">
      <w:pPr>
        <w:numPr>
          <w:ilvl w:val="0"/>
          <w:numId w:val="6"/>
        </w:numPr>
        <w:spacing w:after="0" w:line="276" w:lineRule="auto"/>
        <w:contextualSpacing/>
      </w:pPr>
      <w:r w:rsidRPr="0041679B">
        <w:t xml:space="preserve">De accreditatiecommissie bepaalt aan de hand van de inhoud van de aanvraag aan welke rubriek de punten toegekend worden. </w:t>
      </w:r>
    </w:p>
    <w:p w14:paraId="65DD608D" w14:textId="3843324A" w:rsidR="000E1601" w:rsidRDefault="003B3338" w:rsidP="001A3C79">
      <w:pPr>
        <w:numPr>
          <w:ilvl w:val="0"/>
          <w:numId w:val="6"/>
        </w:numPr>
        <w:spacing w:after="0" w:line="276" w:lineRule="auto"/>
        <w:contextualSpacing/>
      </w:pPr>
      <w:r>
        <w:t>Bij een congres, symposi</w:t>
      </w:r>
      <w:r w:rsidR="00400873">
        <w:t>um</w:t>
      </w:r>
      <w:r>
        <w:t xml:space="preserve"> of een seminar</w:t>
      </w:r>
      <w:r w:rsidRPr="003B3338">
        <w:t xml:space="preserve"> </w:t>
      </w:r>
      <w:r>
        <w:t xml:space="preserve">is </w:t>
      </w:r>
      <w:r w:rsidRPr="003B3338">
        <w:t xml:space="preserve">de individuele </w:t>
      </w:r>
      <w:r w:rsidR="00AE24FB">
        <w:t>leeropbrengst</w:t>
      </w:r>
      <w:r w:rsidRPr="003B3338">
        <w:t xml:space="preserve"> </w:t>
      </w:r>
      <w:r w:rsidR="000E1601">
        <w:t xml:space="preserve">zo gevarieerd dat er altijd wordt geaccrediteerd onder </w:t>
      </w:r>
      <w:r w:rsidRPr="003B3338">
        <w:t xml:space="preserve">de </w:t>
      </w:r>
      <w:r w:rsidR="000E1601">
        <w:t>categorie</w:t>
      </w:r>
      <w:r w:rsidRPr="003B3338">
        <w:t xml:space="preserve"> Algemeen. Wat betreft het aantal punten, deze baseren </w:t>
      </w:r>
      <w:r w:rsidR="000E1601">
        <w:t xml:space="preserve">we </w:t>
      </w:r>
      <w:r w:rsidRPr="003B3338">
        <w:t xml:space="preserve">op een gemiddelde aanwezigheid bij gehouden tijdspanne van de presentaties. </w:t>
      </w:r>
      <w:r w:rsidR="00A22FEE">
        <w:t>(zie 2.6)</w:t>
      </w:r>
    </w:p>
    <w:p w14:paraId="445EC99D" w14:textId="51C2446D" w:rsidR="00AE24FB" w:rsidRDefault="00AE24FB" w:rsidP="000E1601">
      <w:pPr>
        <w:numPr>
          <w:ilvl w:val="0"/>
          <w:numId w:val="6"/>
        </w:numPr>
        <w:spacing w:after="0" w:line="276" w:lineRule="auto"/>
        <w:contextualSpacing/>
      </w:pPr>
      <w:r>
        <w:t>Bij bijeenkomsten zoals een workshop die meestal kleiner en intenser zijn</w:t>
      </w:r>
      <w:r w:rsidR="008755DF">
        <w:t xml:space="preserve">, kan </w:t>
      </w:r>
      <w:r>
        <w:t xml:space="preserve"> </w:t>
      </w:r>
      <w:r w:rsidR="008755DF">
        <w:t xml:space="preserve">nagegaan worden wat de individuele leeropbrengst is en dan </w:t>
      </w:r>
      <w:r w:rsidR="00EC0BBF">
        <w:t>kan</w:t>
      </w:r>
      <w:r w:rsidR="008755DF">
        <w:t xml:space="preserve"> er</w:t>
      </w:r>
      <w:r w:rsidR="00EC0BBF">
        <w:t xml:space="preserve"> geaccrediteerd worden onder de categorieën A of B</w:t>
      </w:r>
    </w:p>
    <w:p w14:paraId="7C3BDA51" w14:textId="77777777" w:rsidR="000E1601" w:rsidRDefault="000E1601" w:rsidP="000E1601">
      <w:pPr>
        <w:spacing w:after="0" w:line="276" w:lineRule="auto"/>
        <w:contextualSpacing/>
      </w:pPr>
    </w:p>
    <w:p w14:paraId="1908D1A3" w14:textId="77777777" w:rsidR="000E1601" w:rsidRPr="00864F36" w:rsidRDefault="000E1601" w:rsidP="008755DF">
      <w:pPr>
        <w:pStyle w:val="Kop2"/>
        <w:ind w:firstLine="360"/>
        <w:rPr>
          <w:color w:val="800080"/>
          <w:sz w:val="22"/>
          <w:szCs w:val="22"/>
        </w:rPr>
      </w:pPr>
      <w:r w:rsidRPr="00864F36">
        <w:rPr>
          <w:color w:val="800080"/>
          <w:sz w:val="22"/>
          <w:szCs w:val="22"/>
        </w:rPr>
        <w:t xml:space="preserve">2.6 </w:t>
      </w:r>
      <w:bookmarkStart w:id="39" w:name="_Hlk77945355"/>
      <w:r w:rsidRPr="00864F36">
        <w:rPr>
          <w:color w:val="800080"/>
          <w:sz w:val="22"/>
          <w:szCs w:val="22"/>
        </w:rPr>
        <w:t>Congressen, symposia, seminars en workshops</w:t>
      </w:r>
      <w:bookmarkEnd w:id="39"/>
      <w:r w:rsidRPr="00864F36">
        <w:rPr>
          <w:color w:val="800080"/>
          <w:sz w:val="22"/>
          <w:szCs w:val="22"/>
        </w:rPr>
        <w:t xml:space="preserve">. </w:t>
      </w:r>
    </w:p>
    <w:p w14:paraId="57BF8A0D" w14:textId="0B49BB94" w:rsidR="000E1601" w:rsidRDefault="000E1601" w:rsidP="00864F36">
      <w:pPr>
        <w:spacing w:after="0" w:line="276" w:lineRule="auto"/>
        <w:ind w:firstLine="360"/>
        <w:contextualSpacing/>
      </w:pPr>
      <w:r>
        <w:t>Definities</w:t>
      </w:r>
      <w:r w:rsidR="00EC0BBF">
        <w:t xml:space="preserve"> gebruikt door KCKZ</w:t>
      </w:r>
      <w:r>
        <w:t>:</w:t>
      </w:r>
    </w:p>
    <w:p w14:paraId="6A1FE8DD" w14:textId="77777777" w:rsidR="000E1601" w:rsidRPr="00864F36" w:rsidRDefault="000E1601" w:rsidP="00864F36">
      <w:pPr>
        <w:pStyle w:val="Kop3"/>
        <w:ind w:firstLine="360"/>
        <w:rPr>
          <w:color w:val="7030A0"/>
          <w:szCs w:val="20"/>
        </w:rPr>
      </w:pPr>
      <w:r w:rsidRPr="00864F36">
        <w:rPr>
          <w:color w:val="7030A0"/>
          <w:szCs w:val="20"/>
        </w:rPr>
        <w:t>Een congres of conferentie</w:t>
      </w:r>
    </w:p>
    <w:p w14:paraId="4C8FBC3F" w14:textId="11DD8940" w:rsidR="000E1601" w:rsidRDefault="000E1601" w:rsidP="00864F36">
      <w:pPr>
        <w:spacing w:after="0" w:line="276" w:lineRule="auto"/>
        <w:ind w:left="360"/>
        <w:contextualSpacing/>
      </w:pPr>
      <w:r>
        <w:t>Een</w:t>
      </w:r>
      <w:r w:rsidR="00A22FEE">
        <w:t xml:space="preserve"> congres of conferentie is</w:t>
      </w:r>
      <w:r>
        <w:t xml:space="preserve"> één- of meerdaagse bijeenkomst van mensen die is toegespitst op een bepaald thema of vakgebied</w:t>
      </w:r>
      <w:r w:rsidR="00A22FEE">
        <w:t xml:space="preserve"> </w:t>
      </w:r>
      <w:r>
        <w:t xml:space="preserve">en informatieoverdracht als doel heeft. Centraal staat hier zowel luisteren naar sprekers als onderling discussiëren. Er wordt op een evenement als dit informatie overgedragen die belangrijk is voor een branche. </w:t>
      </w:r>
    </w:p>
    <w:p w14:paraId="41359501" w14:textId="14270BB5" w:rsidR="000E1601" w:rsidRPr="008755DF" w:rsidRDefault="000E1601" w:rsidP="008755DF">
      <w:pPr>
        <w:pStyle w:val="Kop3"/>
        <w:rPr>
          <w:color w:val="7030A0"/>
        </w:rPr>
      </w:pPr>
      <w:r w:rsidRPr="008755DF">
        <w:rPr>
          <w:color w:val="7030A0"/>
        </w:rPr>
        <w:lastRenderedPageBreak/>
        <w:t>Een symposium</w:t>
      </w:r>
    </w:p>
    <w:p w14:paraId="747E27BF" w14:textId="77777777" w:rsidR="00A22FEE" w:rsidRDefault="000E1601" w:rsidP="000E1601">
      <w:pPr>
        <w:spacing w:after="0" w:line="276" w:lineRule="auto"/>
        <w:contextualSpacing/>
      </w:pPr>
      <w:r>
        <w:t>Een symposium in een wetenschappelijk congres</w:t>
      </w:r>
      <w:r w:rsidR="00A22FEE">
        <w:t>.</w:t>
      </w:r>
      <w:r>
        <w:t xml:space="preserve"> Deelnemers komen hier expliciet naar toe om te leren en zich te verdiepen in bepaalde materie (eenrichtingsverkeer). Uiteraard is er meestal wel ruimte voor vraag en antwoord.</w:t>
      </w:r>
    </w:p>
    <w:p w14:paraId="59EA7238" w14:textId="77777777" w:rsidR="00A22FEE" w:rsidRPr="008755DF" w:rsidRDefault="000E1601" w:rsidP="000E1601">
      <w:pPr>
        <w:spacing w:after="0" w:line="276" w:lineRule="auto"/>
        <w:contextualSpacing/>
        <w:rPr>
          <w:rStyle w:val="Kop3Char"/>
          <w:color w:val="7030A0"/>
        </w:rPr>
      </w:pPr>
      <w:r w:rsidRPr="008755DF">
        <w:rPr>
          <w:rStyle w:val="Kop3Char"/>
          <w:color w:val="7030A0"/>
        </w:rPr>
        <w:t>Een seminar</w:t>
      </w:r>
    </w:p>
    <w:p w14:paraId="0724BA9E" w14:textId="460DF1D7" w:rsidR="00A22FEE" w:rsidRDefault="000E1601" w:rsidP="00A22FEE">
      <w:pPr>
        <w:spacing w:after="0" w:line="276" w:lineRule="auto"/>
      </w:pPr>
      <w:r>
        <w:t xml:space="preserve">Een seminar is een omvangrijke bijeenkomst rond een bepaald onderwerp waarin deskundigen meestal via workshops en lezingen kennis met elkaar delen.  De bijeenkomst staat in het teken van informatieoverdracht met een onafhankelijk karakter. De genodigden verwachten een breed aanbod aan informatie. Het liefst verzorgt door meerdere bedrijven. </w:t>
      </w:r>
      <w:r w:rsidR="0041679B" w:rsidRPr="0041679B">
        <w:t xml:space="preserve"> </w:t>
      </w:r>
      <w:bookmarkEnd w:id="38"/>
    </w:p>
    <w:p w14:paraId="6D18E7A3" w14:textId="736AC58A" w:rsidR="00A22FEE" w:rsidRPr="008755DF" w:rsidRDefault="00A22FEE" w:rsidP="008755DF">
      <w:pPr>
        <w:pStyle w:val="Kop3"/>
        <w:rPr>
          <w:color w:val="7030A0"/>
        </w:rPr>
      </w:pPr>
      <w:r w:rsidRPr="008755DF">
        <w:rPr>
          <w:color w:val="7030A0"/>
        </w:rPr>
        <w:t>Een workshop</w:t>
      </w:r>
    </w:p>
    <w:p w14:paraId="20039FFF" w14:textId="6F7B4515" w:rsidR="00A22FEE" w:rsidRPr="0041679B" w:rsidRDefault="00A22FEE" w:rsidP="008755DF">
      <w:pPr>
        <w:spacing w:after="0" w:line="276" w:lineRule="auto"/>
      </w:pPr>
      <w:r>
        <w:t>Workshops zijn meestal kleiner en intenser dan seminars. In deze setting oefenen deelnemers hun nieuwe vaardigheden onder het toeziend oog van de instructeur.</w:t>
      </w:r>
    </w:p>
    <w:p w14:paraId="71714051" w14:textId="77777777" w:rsidR="0041679B" w:rsidRPr="0041679B" w:rsidRDefault="0041679B" w:rsidP="0041679B">
      <w:pPr>
        <w:spacing w:after="0"/>
        <w:ind w:left="720"/>
        <w:contextualSpacing/>
      </w:pPr>
    </w:p>
    <w:p w14:paraId="20BD4F53" w14:textId="77777777" w:rsidR="0041679B" w:rsidRPr="0041679B" w:rsidRDefault="0041679B" w:rsidP="0041679B">
      <w:pPr>
        <w:keepNext/>
        <w:keepLines/>
        <w:spacing w:before="240" w:after="0"/>
        <w:outlineLvl w:val="0"/>
        <w:rPr>
          <w:rFonts w:eastAsiaTheme="majorEastAsia" w:cstheme="majorBidi"/>
          <w:b/>
          <w:color w:val="7030A0"/>
          <w:sz w:val="22"/>
          <w:szCs w:val="32"/>
        </w:rPr>
      </w:pPr>
      <w:bookmarkStart w:id="40" w:name="_Toc60596728"/>
      <w:bookmarkStart w:id="41" w:name="_Toc61290771"/>
      <w:bookmarkStart w:id="42" w:name="_Toc58345668"/>
      <w:bookmarkStart w:id="43" w:name="_Toc65761727"/>
      <w:r w:rsidRPr="0041679B">
        <w:rPr>
          <w:rFonts w:eastAsiaTheme="majorEastAsia" w:cstheme="majorBidi"/>
          <w:b/>
          <w:color w:val="800080"/>
          <w:sz w:val="24"/>
          <w:szCs w:val="36"/>
        </w:rPr>
        <w:t>3. Eisen en criteria voor digitale trainingen</w:t>
      </w:r>
      <w:bookmarkEnd w:id="40"/>
      <w:bookmarkEnd w:id="41"/>
      <w:bookmarkEnd w:id="42"/>
      <w:bookmarkEnd w:id="43"/>
    </w:p>
    <w:p w14:paraId="1998EC36" w14:textId="137FC990" w:rsidR="0041679B" w:rsidRDefault="0041679B" w:rsidP="0041679B"/>
    <w:p w14:paraId="1AAA8AEB" w14:textId="7D1F5D01" w:rsidR="0041679B" w:rsidRPr="00F83742" w:rsidRDefault="00F83742" w:rsidP="00F83742">
      <w:pPr>
        <w:pStyle w:val="Lijstalinea"/>
        <w:keepNext/>
        <w:keepLines/>
        <w:spacing w:before="40" w:after="0"/>
        <w:ind w:left="360"/>
        <w:outlineLvl w:val="1"/>
        <w:rPr>
          <w:rFonts w:eastAsiaTheme="majorEastAsia" w:cstheme="majorBidi"/>
          <w:b/>
          <w:color w:val="800080"/>
          <w:sz w:val="22"/>
          <w:szCs w:val="22"/>
        </w:rPr>
      </w:pPr>
      <w:r>
        <w:rPr>
          <w:rFonts w:eastAsiaTheme="majorEastAsia" w:cstheme="majorBidi"/>
          <w:b/>
          <w:color w:val="800080"/>
          <w:sz w:val="22"/>
          <w:szCs w:val="22"/>
        </w:rPr>
        <w:t>3.1</w:t>
      </w:r>
      <w:r w:rsidRPr="00F83742">
        <w:rPr>
          <w:rFonts w:eastAsiaTheme="majorEastAsia" w:cstheme="majorBidi"/>
          <w:b/>
          <w:color w:val="800080"/>
          <w:sz w:val="22"/>
          <w:szCs w:val="22"/>
        </w:rPr>
        <w:t xml:space="preserve"> </w:t>
      </w:r>
      <w:bookmarkStart w:id="44" w:name="_Toc65761728"/>
      <w:r w:rsidR="0041679B" w:rsidRPr="00F83742">
        <w:rPr>
          <w:rFonts w:eastAsiaTheme="majorEastAsia" w:cstheme="majorBidi"/>
          <w:b/>
          <w:color w:val="800080"/>
          <w:sz w:val="22"/>
          <w:szCs w:val="22"/>
        </w:rPr>
        <w:t>Online trainingen</w:t>
      </w:r>
      <w:bookmarkEnd w:id="44"/>
    </w:p>
    <w:p w14:paraId="661EBFE9" w14:textId="77777777" w:rsidR="0041679B" w:rsidRPr="0041679B" w:rsidRDefault="0041679B" w:rsidP="0041679B">
      <w:pPr>
        <w:keepNext/>
        <w:keepLines/>
        <w:spacing w:before="40" w:after="0"/>
        <w:outlineLvl w:val="1"/>
        <w:rPr>
          <w:rFonts w:eastAsiaTheme="majorEastAsia" w:cstheme="majorBidi"/>
          <w:b/>
          <w:color w:val="800080"/>
          <w:sz w:val="22"/>
          <w:szCs w:val="22"/>
        </w:rPr>
      </w:pPr>
    </w:p>
    <w:p w14:paraId="1BA00ECC" w14:textId="77777777" w:rsidR="0041679B" w:rsidRPr="0041679B" w:rsidRDefault="0041679B" w:rsidP="00F83742">
      <w:pPr>
        <w:keepNext/>
        <w:keepLines/>
        <w:spacing w:before="40" w:after="0"/>
        <w:ind w:firstLine="708"/>
        <w:outlineLvl w:val="2"/>
        <w:rPr>
          <w:rFonts w:eastAsiaTheme="majorEastAsia" w:cstheme="majorBidi"/>
          <w:b/>
          <w:color w:val="800080"/>
        </w:rPr>
      </w:pPr>
      <w:bookmarkStart w:id="45" w:name="_Toc61290773"/>
      <w:bookmarkStart w:id="46" w:name="_Toc65761729"/>
      <w:r w:rsidRPr="0041679B">
        <w:rPr>
          <w:rFonts w:eastAsiaTheme="majorEastAsia" w:cstheme="majorBidi"/>
          <w:b/>
          <w:color w:val="800080"/>
        </w:rPr>
        <w:t>3.1.1 Definitie online trainingen</w:t>
      </w:r>
      <w:bookmarkEnd w:id="45"/>
      <w:r w:rsidRPr="0041679B">
        <w:rPr>
          <w:rFonts w:eastAsiaTheme="majorEastAsia" w:cstheme="majorBidi"/>
          <w:b/>
          <w:color w:val="800080"/>
        </w:rPr>
        <w:t xml:space="preserve"> voor het KCKZ</w:t>
      </w:r>
      <w:bookmarkEnd w:id="46"/>
    </w:p>
    <w:p w14:paraId="66646F24" w14:textId="77777777" w:rsidR="0041679B" w:rsidRPr="0041679B" w:rsidRDefault="0041679B" w:rsidP="00F83742">
      <w:pPr>
        <w:spacing w:after="0"/>
        <w:ind w:left="708"/>
      </w:pPr>
      <w:r w:rsidRPr="0041679B">
        <w:rPr>
          <w:color w:val="auto"/>
        </w:rPr>
        <w:t>Een online training waarbij opgeleid wordt met leeractiviteiten door middel van interactief gebruik van de computer. Er is</w:t>
      </w:r>
      <w:r w:rsidRPr="0041679B">
        <w:t xml:space="preserve"> geen fysiek contact tussen de deelnemers onderling of de deelnemer en de trainer, maar wel aanwezigheid en contact via het scherm.</w:t>
      </w:r>
      <w:bookmarkStart w:id="47" w:name="_Toc58345669"/>
      <w:bookmarkStart w:id="48" w:name="_Toc60596730"/>
    </w:p>
    <w:p w14:paraId="36089969" w14:textId="77777777" w:rsidR="0041679B" w:rsidRPr="0041679B" w:rsidRDefault="0041679B" w:rsidP="0041679B">
      <w:pPr>
        <w:spacing w:after="0"/>
        <w:rPr>
          <w:rFonts w:cs="Calibri"/>
          <w:b/>
          <w:color w:val="7030A0"/>
        </w:rPr>
      </w:pPr>
    </w:p>
    <w:p w14:paraId="02F2291D" w14:textId="77777777" w:rsidR="0041679B" w:rsidRPr="0041679B" w:rsidRDefault="0041679B" w:rsidP="00F83742">
      <w:pPr>
        <w:keepNext/>
        <w:keepLines/>
        <w:spacing w:before="40" w:after="0"/>
        <w:ind w:firstLine="708"/>
        <w:outlineLvl w:val="2"/>
        <w:rPr>
          <w:rFonts w:eastAsiaTheme="majorEastAsia" w:cstheme="majorBidi"/>
          <w:b/>
          <w:color w:val="800080"/>
          <w:szCs w:val="24"/>
        </w:rPr>
      </w:pPr>
      <w:bookmarkStart w:id="49" w:name="_Toc65761730"/>
      <w:bookmarkStart w:id="50" w:name="_Toc61290774"/>
      <w:r w:rsidRPr="0041679B">
        <w:rPr>
          <w:rFonts w:eastAsiaTheme="majorEastAsia" w:cstheme="majorBidi"/>
          <w:b/>
          <w:color w:val="800080"/>
          <w:szCs w:val="24"/>
        </w:rPr>
        <w:t>3.1.2 Eisen extra voor een online training naast de algemene eisen</w:t>
      </w:r>
      <w:bookmarkEnd w:id="49"/>
      <w:r w:rsidRPr="0041679B">
        <w:rPr>
          <w:rFonts w:eastAsiaTheme="majorEastAsia" w:cstheme="majorBidi"/>
          <w:b/>
          <w:color w:val="800080"/>
          <w:szCs w:val="24"/>
        </w:rPr>
        <w:t xml:space="preserve"> </w:t>
      </w:r>
      <w:bookmarkEnd w:id="47"/>
      <w:bookmarkEnd w:id="48"/>
      <w:bookmarkEnd w:id="50"/>
    </w:p>
    <w:p w14:paraId="1F1FFA74" w14:textId="77777777" w:rsidR="0041679B" w:rsidRPr="0041679B" w:rsidRDefault="0041679B" w:rsidP="00F83742">
      <w:pPr>
        <w:spacing w:after="0"/>
        <w:ind w:left="708"/>
      </w:pPr>
      <w:r w:rsidRPr="0041679B">
        <w:t xml:space="preserve">Omdat het online geven en volgen van een scholing vermoeiend is en wij allen maar een bepaalde aandachtsboog hebben is 1 uur effectieve tijd de aan te bevelen tijdsduur voor een online training. In de praktijk zijn 1.5 uur of 2 uur optioneel(en praktisch). Een goede afwisseling in de werkvormen en een echte pauze zijn aan te bevelen. </w:t>
      </w:r>
    </w:p>
    <w:p w14:paraId="28D80179" w14:textId="77777777" w:rsidR="0041679B" w:rsidRPr="0041679B" w:rsidRDefault="0041679B" w:rsidP="0041679B">
      <w:pPr>
        <w:spacing w:after="0"/>
      </w:pPr>
    </w:p>
    <w:p w14:paraId="01BD3476" w14:textId="77777777" w:rsidR="0041679B" w:rsidRPr="0041679B" w:rsidRDefault="0041679B" w:rsidP="00F83742">
      <w:pPr>
        <w:ind w:left="708"/>
      </w:pPr>
      <w:r w:rsidRPr="0041679B">
        <w:t xml:space="preserve">Online zijn emoties lastiger te zien. Het is niet altijd gemakkelijk om de sfeer te proeven, de uitdrukkingen op iemand gezicht te zien of de energie in de groep te voelen. Het is belangrijk connectie, interactie en feedback te faciliteren . </w:t>
      </w:r>
    </w:p>
    <w:p w14:paraId="52923A81" w14:textId="77777777" w:rsidR="0041679B" w:rsidRPr="0041679B" w:rsidRDefault="0041679B" w:rsidP="00F83742">
      <w:pPr>
        <w:ind w:firstLine="708"/>
      </w:pPr>
      <w:r w:rsidRPr="0041679B">
        <w:t>Maak vooraf de afspraak met deelnemers:</w:t>
      </w:r>
    </w:p>
    <w:p w14:paraId="4EDB4413" w14:textId="77777777" w:rsidR="0041679B" w:rsidRPr="0041679B" w:rsidRDefault="0041679B" w:rsidP="001A3C79">
      <w:pPr>
        <w:numPr>
          <w:ilvl w:val="0"/>
          <w:numId w:val="20"/>
        </w:numPr>
        <w:contextualSpacing/>
      </w:pPr>
      <w:r w:rsidRPr="0041679B">
        <w:t xml:space="preserve">Laat deelnemers actief aangeven wanneer ze iets niet snappen, wanneer er iets vervelends gebeurt of als er vragen zijn. Dit kan eventueel anoniem via de chat. </w:t>
      </w:r>
    </w:p>
    <w:p w14:paraId="4CCF7C3F" w14:textId="77777777" w:rsidR="0041679B" w:rsidRPr="0041679B" w:rsidRDefault="0041679B" w:rsidP="001A3C79">
      <w:pPr>
        <w:numPr>
          <w:ilvl w:val="0"/>
          <w:numId w:val="20"/>
        </w:numPr>
        <w:contextualSpacing/>
      </w:pPr>
      <w:r w:rsidRPr="0041679B">
        <w:t>Maak privacy afspraken met de deelnemers zoals; geen opnames, geen andere mensen in de kamer etc. Laat iedereen zich conformeren aan deze afspraken.</w:t>
      </w:r>
    </w:p>
    <w:p w14:paraId="4EDE5394" w14:textId="77777777" w:rsidR="0041679B" w:rsidRPr="0041679B" w:rsidRDefault="0041679B" w:rsidP="0041679B">
      <w:pPr>
        <w:ind w:left="795"/>
        <w:contextualSpacing/>
      </w:pPr>
    </w:p>
    <w:p w14:paraId="423934AD" w14:textId="77777777" w:rsidR="0041679B" w:rsidRPr="0041679B" w:rsidRDefault="0041679B" w:rsidP="00F83742">
      <w:pPr>
        <w:keepNext/>
        <w:keepLines/>
        <w:spacing w:before="40" w:after="0"/>
        <w:ind w:firstLine="708"/>
        <w:outlineLvl w:val="2"/>
        <w:rPr>
          <w:rFonts w:eastAsiaTheme="majorEastAsia" w:cstheme="majorBidi"/>
          <w:b/>
          <w:color w:val="1F3763" w:themeColor="accent1" w:themeShade="7F"/>
          <w:szCs w:val="24"/>
        </w:rPr>
      </w:pPr>
      <w:bookmarkStart w:id="51" w:name="_Toc58345670"/>
      <w:bookmarkStart w:id="52" w:name="_Toc60596731"/>
      <w:bookmarkStart w:id="53" w:name="_Toc61290775"/>
      <w:bookmarkStart w:id="54" w:name="_Toc65761731"/>
      <w:r w:rsidRPr="0041679B">
        <w:rPr>
          <w:rFonts w:eastAsiaTheme="majorEastAsia" w:cstheme="majorBidi"/>
          <w:b/>
          <w:color w:val="800080"/>
          <w:szCs w:val="24"/>
        </w:rPr>
        <w:t>3.1.3 Criteria voor online trainingen</w:t>
      </w:r>
      <w:bookmarkEnd w:id="51"/>
      <w:bookmarkEnd w:id="52"/>
      <w:bookmarkEnd w:id="53"/>
      <w:bookmarkEnd w:id="54"/>
    </w:p>
    <w:p w14:paraId="27A69782" w14:textId="77777777" w:rsidR="0041679B" w:rsidRPr="0041679B" w:rsidRDefault="0041679B" w:rsidP="00F83742">
      <w:pPr>
        <w:spacing w:after="0" w:line="276" w:lineRule="auto"/>
        <w:ind w:left="708"/>
        <w:contextualSpacing/>
      </w:pPr>
      <w:r w:rsidRPr="0041679B">
        <w:t xml:space="preserve">Het is duidelijk dat de deelnemer de hele online training aanwezig is geweest. Op basis daarvan en na het ontvangen van een ingevuld evaluatieformulier, krijgt zij </w:t>
      </w:r>
      <w:r w:rsidRPr="0041679B">
        <w:lastRenderedPageBreak/>
        <w:t xml:space="preserve">het deelnemerscertificaat en de accreditatiepunten voor het kwaliteitsregister bijgeschreven. </w:t>
      </w:r>
    </w:p>
    <w:p w14:paraId="3D0F14B8" w14:textId="77777777" w:rsidR="0041679B" w:rsidRPr="0041679B" w:rsidRDefault="0041679B" w:rsidP="00F83742">
      <w:pPr>
        <w:spacing w:after="0" w:line="276" w:lineRule="auto"/>
        <w:ind w:left="708"/>
        <w:contextualSpacing/>
      </w:pPr>
      <w:r w:rsidRPr="0041679B">
        <w:t>De kraamverzorgende is zelf verantwoordelijk voor een goed werkend internet, laptop/ computer of tablet om een online training te volgen. Duidelijke instructies over de wijze waarop deelgenomen kan worden en inloginstructies zijn belangrijk. Belangrijk is om de deelnemer op tijd te laten inloggen en eventueel hulp aan te bieden wanneer dit niet lukt.</w:t>
      </w:r>
    </w:p>
    <w:p w14:paraId="069A9D0E" w14:textId="77777777" w:rsidR="0041679B" w:rsidRPr="0041679B" w:rsidRDefault="0041679B" w:rsidP="0041679B">
      <w:pPr>
        <w:keepNext/>
        <w:keepLines/>
        <w:spacing w:before="40" w:after="0" w:line="276" w:lineRule="auto"/>
        <w:outlineLvl w:val="1"/>
        <w:rPr>
          <w:rFonts w:eastAsiaTheme="majorEastAsia" w:cstheme="majorBidi"/>
          <w:b/>
          <w:color w:val="7030A0"/>
          <w:szCs w:val="26"/>
        </w:rPr>
      </w:pPr>
    </w:p>
    <w:p w14:paraId="7487DD20" w14:textId="77777777" w:rsidR="0041679B" w:rsidRPr="0041679B" w:rsidRDefault="0041679B" w:rsidP="00F83742">
      <w:pPr>
        <w:keepNext/>
        <w:keepLines/>
        <w:spacing w:before="40" w:after="0" w:line="276" w:lineRule="auto"/>
        <w:ind w:firstLine="708"/>
        <w:outlineLvl w:val="2"/>
        <w:rPr>
          <w:rFonts w:eastAsiaTheme="majorEastAsia" w:cstheme="majorBidi"/>
          <w:b/>
          <w:color w:val="800080"/>
          <w:szCs w:val="24"/>
        </w:rPr>
      </w:pPr>
      <w:bookmarkStart w:id="55" w:name="_Toc58345671"/>
      <w:bookmarkStart w:id="56" w:name="_Toc60596732"/>
      <w:bookmarkStart w:id="57" w:name="_Toc61290776"/>
      <w:bookmarkStart w:id="58" w:name="_Toc65761732"/>
      <w:r w:rsidRPr="0041679B">
        <w:rPr>
          <w:rFonts w:eastAsiaTheme="majorEastAsia" w:cstheme="majorBidi"/>
          <w:b/>
          <w:color w:val="800080"/>
          <w:szCs w:val="24"/>
        </w:rPr>
        <w:t>3.1.4 Aanvullende informatie</w:t>
      </w:r>
      <w:bookmarkStart w:id="59" w:name="_Toc60324190"/>
      <w:bookmarkStart w:id="60" w:name="_Toc60324354"/>
      <w:bookmarkStart w:id="61" w:name="_Toc60596581"/>
      <w:bookmarkStart w:id="62" w:name="_Toc60596733"/>
      <w:bookmarkEnd w:id="55"/>
      <w:bookmarkEnd w:id="56"/>
      <w:bookmarkEnd w:id="57"/>
      <w:bookmarkEnd w:id="58"/>
    </w:p>
    <w:bookmarkEnd w:id="59"/>
    <w:bookmarkEnd w:id="60"/>
    <w:bookmarkEnd w:id="61"/>
    <w:bookmarkEnd w:id="62"/>
    <w:p w14:paraId="1B3B19ED" w14:textId="77777777" w:rsidR="0041679B" w:rsidRPr="0041679B" w:rsidRDefault="0041679B" w:rsidP="001A3C79">
      <w:pPr>
        <w:numPr>
          <w:ilvl w:val="0"/>
          <w:numId w:val="10"/>
        </w:numPr>
        <w:spacing w:after="0" w:line="276" w:lineRule="auto"/>
        <w:contextualSpacing/>
      </w:pPr>
      <w:r w:rsidRPr="0041679B">
        <w:t>Stuur de deelnemers bij de uitnodiging vooraf een instructie van het online programma dat tijdens de training gebruikt wordt.</w:t>
      </w:r>
    </w:p>
    <w:p w14:paraId="455E51F8" w14:textId="77777777" w:rsidR="0041679B" w:rsidRPr="0041679B" w:rsidRDefault="0041679B" w:rsidP="001A3C79">
      <w:pPr>
        <w:numPr>
          <w:ilvl w:val="0"/>
          <w:numId w:val="9"/>
        </w:numPr>
        <w:spacing w:after="0"/>
        <w:contextualSpacing/>
      </w:pPr>
      <w:r w:rsidRPr="0041679B">
        <w:t xml:space="preserve">Zorg voor een duidelijk programma. Laat aan het begin van de scholing het programma zien en herhaal dit eventueel later d.m.v. share screen. </w:t>
      </w:r>
    </w:p>
    <w:p w14:paraId="4E7B6BC3" w14:textId="77777777" w:rsidR="0041679B" w:rsidRPr="0041679B" w:rsidRDefault="0041679B" w:rsidP="001A3C79">
      <w:pPr>
        <w:numPr>
          <w:ilvl w:val="0"/>
          <w:numId w:val="7"/>
        </w:numPr>
        <w:contextualSpacing/>
      </w:pPr>
      <w:r w:rsidRPr="0041679B">
        <w:t xml:space="preserve">Maak een poll die deelnemers kunnen invullen. Zo kunnen verwachtingen, leervragen en voorkennis worden getest.   </w:t>
      </w:r>
    </w:p>
    <w:p w14:paraId="6FE1FB6B" w14:textId="77777777" w:rsidR="0041679B" w:rsidRPr="0041679B" w:rsidRDefault="0041679B" w:rsidP="001A3C79">
      <w:pPr>
        <w:numPr>
          <w:ilvl w:val="0"/>
          <w:numId w:val="7"/>
        </w:numPr>
        <w:contextualSpacing/>
      </w:pPr>
      <w:r w:rsidRPr="0041679B">
        <w:t>Geef aan hoe de interactie mogelijk is. Er zijn verschillende manieren:</w:t>
      </w:r>
    </w:p>
    <w:p w14:paraId="4B772112" w14:textId="77777777" w:rsidR="0041679B" w:rsidRPr="0041679B" w:rsidRDefault="0041679B" w:rsidP="001A3C79">
      <w:pPr>
        <w:numPr>
          <w:ilvl w:val="1"/>
          <w:numId w:val="7"/>
        </w:numPr>
        <w:contextualSpacing/>
      </w:pPr>
      <w:r w:rsidRPr="0041679B">
        <w:t xml:space="preserve">Regelmatig namen van deelnemers noemen. </w:t>
      </w:r>
    </w:p>
    <w:p w14:paraId="343C8A47" w14:textId="77777777" w:rsidR="0041679B" w:rsidRPr="0041679B" w:rsidRDefault="0041679B" w:rsidP="001A3C79">
      <w:pPr>
        <w:numPr>
          <w:ilvl w:val="1"/>
          <w:numId w:val="8"/>
        </w:numPr>
        <w:contextualSpacing/>
      </w:pPr>
      <w:r w:rsidRPr="0041679B">
        <w:t>Geef deelnemers de beurt iets toe te lichten of voorbeelden te geven.</w:t>
      </w:r>
    </w:p>
    <w:p w14:paraId="11919E5D" w14:textId="77777777" w:rsidR="0041679B" w:rsidRPr="0041679B" w:rsidRDefault="0041679B" w:rsidP="001A3C79">
      <w:pPr>
        <w:numPr>
          <w:ilvl w:val="1"/>
          <w:numId w:val="8"/>
        </w:numPr>
        <w:contextualSpacing/>
      </w:pPr>
      <w:r w:rsidRPr="0041679B">
        <w:t>Duim of hand opsteken live of met emotie icoon.</w:t>
      </w:r>
    </w:p>
    <w:p w14:paraId="1A74FDB9" w14:textId="77777777" w:rsidR="0041679B" w:rsidRPr="0041679B" w:rsidRDefault="0041679B" w:rsidP="001A3C79">
      <w:pPr>
        <w:numPr>
          <w:ilvl w:val="1"/>
          <w:numId w:val="8"/>
        </w:numPr>
        <w:contextualSpacing/>
      </w:pPr>
      <w:r w:rsidRPr="0041679B">
        <w:t>Mogelijkheid van een poll, mentimeter, kahoot quiz, padlet etc. gebruiken. (Niet altijd te gebruiken op de mobiele telefoon)</w:t>
      </w:r>
    </w:p>
    <w:p w14:paraId="153674EE" w14:textId="77777777" w:rsidR="0041679B" w:rsidRPr="0041679B" w:rsidRDefault="0041679B" w:rsidP="001A3C79">
      <w:pPr>
        <w:numPr>
          <w:ilvl w:val="1"/>
          <w:numId w:val="8"/>
        </w:numPr>
        <w:contextualSpacing/>
      </w:pPr>
      <w:r w:rsidRPr="0041679B">
        <w:t>Chat gebruiken m.b.v. een co begeleider om interruptie te voorkomen. Dit is om:</w:t>
      </w:r>
    </w:p>
    <w:p w14:paraId="65309651" w14:textId="77777777" w:rsidR="0041679B" w:rsidRPr="0041679B" w:rsidRDefault="0041679B" w:rsidP="001A3C79">
      <w:pPr>
        <w:numPr>
          <w:ilvl w:val="2"/>
          <w:numId w:val="8"/>
        </w:numPr>
        <w:contextualSpacing/>
      </w:pPr>
      <w:r w:rsidRPr="0041679B">
        <w:t xml:space="preserve">vragen te stellen; </w:t>
      </w:r>
    </w:p>
    <w:p w14:paraId="140382B0" w14:textId="77777777" w:rsidR="0041679B" w:rsidRPr="0041679B" w:rsidRDefault="0041679B" w:rsidP="001A3C79">
      <w:pPr>
        <w:numPr>
          <w:ilvl w:val="2"/>
          <w:numId w:val="8"/>
        </w:numPr>
        <w:contextualSpacing/>
      </w:pPr>
      <w:r w:rsidRPr="0041679B">
        <w:t>een opmerking te maken;</w:t>
      </w:r>
    </w:p>
    <w:p w14:paraId="65B94492" w14:textId="77777777" w:rsidR="0041679B" w:rsidRPr="0041679B" w:rsidRDefault="0041679B" w:rsidP="001A3C79">
      <w:pPr>
        <w:numPr>
          <w:ilvl w:val="2"/>
          <w:numId w:val="8"/>
        </w:numPr>
        <w:contextualSpacing/>
      </w:pPr>
      <w:r w:rsidRPr="0041679B">
        <w:t>of te reageren.</w:t>
      </w:r>
    </w:p>
    <w:p w14:paraId="0F887C72" w14:textId="77777777" w:rsidR="0041679B" w:rsidRPr="0041679B" w:rsidRDefault="0041679B" w:rsidP="001A3C79">
      <w:pPr>
        <w:numPr>
          <w:ilvl w:val="0"/>
          <w:numId w:val="8"/>
        </w:numPr>
        <w:contextualSpacing/>
      </w:pPr>
      <w:r w:rsidRPr="0041679B">
        <w:t>Je kunt instellen dat de deelnemers in kleine break-out groepjes een opdracht uitvoeren. Dit stimuleert de eigen inbreng. De trainer kan, gevraagd of ongevraagd, langs de groepjes gaan.</w:t>
      </w:r>
    </w:p>
    <w:p w14:paraId="021AC802" w14:textId="77777777" w:rsidR="0041679B" w:rsidRPr="0041679B" w:rsidRDefault="0041679B" w:rsidP="001A3C79">
      <w:pPr>
        <w:numPr>
          <w:ilvl w:val="0"/>
          <w:numId w:val="8"/>
        </w:numPr>
        <w:contextualSpacing/>
      </w:pPr>
      <w:r w:rsidRPr="0041679B">
        <w:t>Een online training leent zich minder voor discussies. Om te voorkomen dat de energie weglekt en de deelnemers stiller worden, is het van belang tijdig een samenvatting van alle gezichtspunten te geven.</w:t>
      </w:r>
    </w:p>
    <w:p w14:paraId="587796BE" w14:textId="77777777" w:rsidR="0041679B" w:rsidRPr="0041679B" w:rsidRDefault="0041679B" w:rsidP="001A3C79">
      <w:pPr>
        <w:numPr>
          <w:ilvl w:val="0"/>
          <w:numId w:val="8"/>
        </w:numPr>
        <w:contextualSpacing/>
      </w:pPr>
      <w:r w:rsidRPr="0041679B">
        <w:t>Betrokkenheid kan gestimuleerd worden door het stellen van vragen.</w:t>
      </w:r>
    </w:p>
    <w:p w14:paraId="7EDEE2B2" w14:textId="77777777" w:rsidR="0041679B" w:rsidRPr="0041679B" w:rsidRDefault="0041679B" w:rsidP="001A3C79">
      <w:pPr>
        <w:numPr>
          <w:ilvl w:val="0"/>
          <w:numId w:val="8"/>
        </w:numPr>
        <w:contextualSpacing/>
      </w:pPr>
      <w:r w:rsidRPr="0041679B">
        <w:t>Evalueer plenair de online training doormiddel van vragen. (chat, mentimeter, poll etc.)</w:t>
      </w:r>
    </w:p>
    <w:p w14:paraId="47ABB82E" w14:textId="77777777" w:rsidR="0041679B" w:rsidRPr="0041679B" w:rsidRDefault="0041679B" w:rsidP="0041679B"/>
    <w:p w14:paraId="7EFFEDB5" w14:textId="77777777" w:rsidR="00C1110C" w:rsidRDefault="0041679B" w:rsidP="0041679B">
      <w:pPr>
        <w:spacing w:after="0"/>
      </w:pPr>
      <w:r w:rsidRPr="0041679B">
        <w:t xml:space="preserve">De literatuurverwijzing: </w:t>
      </w:r>
      <w:hyperlink r:id="rId10" w:history="1">
        <w:r w:rsidRPr="0041679B">
          <w:rPr>
            <w:color w:val="0563C1" w:themeColor="hyperlink"/>
            <w:u w:val="single"/>
          </w:rPr>
          <w:t>https://www.scienceguide.nl/2020/03/toolgericht-of-doelgericht/</w:t>
        </w:r>
      </w:hyperlink>
      <w:r w:rsidRPr="0041679B">
        <w:t xml:space="preserve">  </w:t>
      </w:r>
    </w:p>
    <w:p w14:paraId="21C59DBF" w14:textId="2A78FFF4" w:rsidR="0041679B" w:rsidRDefault="0041679B" w:rsidP="0041679B">
      <w:pPr>
        <w:spacing w:after="0"/>
      </w:pPr>
      <w:r w:rsidRPr="0041679B">
        <w:t xml:space="preserve"> </w:t>
      </w:r>
    </w:p>
    <w:p w14:paraId="31A190D8" w14:textId="4460E61A" w:rsidR="000F6D95" w:rsidRPr="00864F36" w:rsidRDefault="000F6D95" w:rsidP="000F6D95">
      <w:pPr>
        <w:pStyle w:val="Kop2"/>
        <w:ind w:firstLine="708"/>
        <w:rPr>
          <w:color w:val="800080"/>
        </w:rPr>
      </w:pPr>
      <w:r w:rsidRPr="00864F36">
        <w:rPr>
          <w:color w:val="800080"/>
        </w:rPr>
        <w:t xml:space="preserve">3.1.5 </w:t>
      </w:r>
      <w:bookmarkStart w:id="63" w:name="_Hlk77945427"/>
      <w:r w:rsidRPr="00864F36">
        <w:rPr>
          <w:color w:val="800080"/>
        </w:rPr>
        <w:t>Toekennen accreditatie punten  bij online trainingen</w:t>
      </w:r>
      <w:bookmarkEnd w:id="63"/>
    </w:p>
    <w:p w14:paraId="25AD261D" w14:textId="77777777" w:rsidR="00C1110C" w:rsidRDefault="000F6D95" w:rsidP="000F6D95">
      <w:r>
        <w:t xml:space="preserve">Het toekennen van accreditatiepunten onder een verplichtte categorie kan echter alleen indien </w:t>
      </w:r>
    </w:p>
    <w:p w14:paraId="5468585F" w14:textId="69A19E4F" w:rsidR="000F6D95" w:rsidRDefault="000F6D95" w:rsidP="008755DF">
      <w:pPr>
        <w:pStyle w:val="Lijstalinea"/>
        <w:numPr>
          <w:ilvl w:val="0"/>
          <w:numId w:val="28"/>
        </w:numPr>
      </w:pPr>
      <w:r>
        <w:t xml:space="preserve">elke deelnemer actief betrokken kan zijn bij de scholing, door interactie met de </w:t>
      </w:r>
      <w:r w:rsidR="00C1110C">
        <w:t>opleider</w:t>
      </w:r>
    </w:p>
    <w:p w14:paraId="40E41EC4" w14:textId="2861CCCF" w:rsidR="00C1110C" w:rsidRDefault="00C1110C" w:rsidP="00C1110C">
      <w:pPr>
        <w:pStyle w:val="Lijstalinea"/>
        <w:numPr>
          <w:ilvl w:val="0"/>
          <w:numId w:val="28"/>
        </w:numPr>
      </w:pPr>
      <w:r>
        <w:t>de opleider kan nagaan of genoeg kennis is overgedragen bij elke individuele deelnemer</w:t>
      </w:r>
      <w:r w:rsidR="00B45168">
        <w:t xml:space="preserve"> ( zie ook criteria webinar:3.3.3)</w:t>
      </w:r>
    </w:p>
    <w:p w14:paraId="03D3B3EA" w14:textId="049375D1" w:rsidR="00C1110C" w:rsidRPr="000F6D95" w:rsidRDefault="00C1110C" w:rsidP="008755DF">
      <w:r>
        <w:lastRenderedPageBreak/>
        <w:t xml:space="preserve">De grootte van de groep is bij de beoordeling van de kennisoverdracht van grote invloed. Bij twijfel over de </w:t>
      </w:r>
      <w:r w:rsidR="00400873">
        <w:t>borging</w:t>
      </w:r>
      <w:r>
        <w:t xml:space="preserve"> van</w:t>
      </w:r>
      <w:r w:rsidR="00400873">
        <w:t xml:space="preserve"> de</w:t>
      </w:r>
      <w:r>
        <w:t xml:space="preserve"> individuele </w:t>
      </w:r>
      <w:r w:rsidR="008755DF">
        <w:t>leeropbrengst</w:t>
      </w:r>
      <w:r>
        <w:t xml:space="preserve"> vallen de accreditatiepunten in categorie Algemeen.</w:t>
      </w:r>
    </w:p>
    <w:p w14:paraId="3541647B" w14:textId="77777777" w:rsidR="0041679B" w:rsidRPr="0041679B" w:rsidRDefault="0041679B" w:rsidP="0041679B">
      <w:pPr>
        <w:keepNext/>
        <w:keepLines/>
        <w:spacing w:before="40" w:after="0"/>
        <w:outlineLvl w:val="1"/>
        <w:rPr>
          <w:rFonts w:eastAsiaTheme="majorEastAsia" w:cstheme="majorBidi"/>
          <w:b/>
          <w:color w:val="7030A0"/>
          <w:szCs w:val="26"/>
        </w:rPr>
      </w:pPr>
    </w:p>
    <w:p w14:paraId="28B89016" w14:textId="0AB6D55E" w:rsidR="0041679B" w:rsidRPr="00F83742" w:rsidRDefault="0041679B" w:rsidP="001A3C79">
      <w:pPr>
        <w:pStyle w:val="Lijstalinea"/>
        <w:keepNext/>
        <w:keepLines/>
        <w:numPr>
          <w:ilvl w:val="1"/>
          <w:numId w:val="22"/>
        </w:numPr>
        <w:spacing w:before="40" w:after="0"/>
        <w:outlineLvl w:val="1"/>
        <w:rPr>
          <w:rFonts w:eastAsiaTheme="majorEastAsia" w:cstheme="majorBidi"/>
          <w:b/>
          <w:color w:val="800080"/>
          <w:sz w:val="22"/>
          <w:szCs w:val="22"/>
        </w:rPr>
      </w:pPr>
      <w:bookmarkStart w:id="64" w:name="_Toc65761733"/>
      <w:r w:rsidRPr="00F83742">
        <w:rPr>
          <w:rFonts w:eastAsiaTheme="majorEastAsia" w:cstheme="majorBidi"/>
          <w:b/>
          <w:color w:val="800080"/>
          <w:sz w:val="22"/>
          <w:szCs w:val="22"/>
        </w:rPr>
        <w:t>E-learning</w:t>
      </w:r>
      <w:bookmarkEnd w:id="64"/>
    </w:p>
    <w:p w14:paraId="26EE8568" w14:textId="77777777" w:rsidR="0041679B" w:rsidRPr="0041679B" w:rsidRDefault="0041679B" w:rsidP="0041679B">
      <w:pPr>
        <w:keepNext/>
        <w:keepLines/>
        <w:spacing w:before="40" w:after="0"/>
        <w:ind w:left="360"/>
        <w:outlineLvl w:val="1"/>
        <w:rPr>
          <w:rFonts w:eastAsiaTheme="majorEastAsia" w:cstheme="majorBidi"/>
          <w:b/>
          <w:color w:val="7030A0"/>
          <w:sz w:val="22"/>
          <w:szCs w:val="22"/>
        </w:rPr>
      </w:pPr>
    </w:p>
    <w:p w14:paraId="4B7C67D2" w14:textId="77777777" w:rsidR="0041679B" w:rsidRPr="0041679B" w:rsidRDefault="0041679B" w:rsidP="00F83742">
      <w:pPr>
        <w:keepNext/>
        <w:keepLines/>
        <w:spacing w:before="40" w:after="0"/>
        <w:ind w:firstLine="708"/>
        <w:outlineLvl w:val="2"/>
        <w:rPr>
          <w:rFonts w:eastAsiaTheme="majorEastAsia" w:cstheme="majorBidi"/>
          <w:b/>
          <w:color w:val="1F3763" w:themeColor="accent1" w:themeShade="7F"/>
          <w:szCs w:val="24"/>
        </w:rPr>
      </w:pPr>
      <w:bookmarkStart w:id="65" w:name="_Toc60596735"/>
      <w:bookmarkStart w:id="66" w:name="_Toc61290777"/>
      <w:bookmarkStart w:id="67" w:name="_Toc65761734"/>
      <w:r w:rsidRPr="0041679B">
        <w:rPr>
          <w:rFonts w:eastAsiaTheme="majorEastAsia" w:cstheme="majorBidi"/>
          <w:b/>
          <w:color w:val="800080"/>
          <w:szCs w:val="24"/>
        </w:rPr>
        <w:t>3.2.1 Definitie van een e-learning voor het KCKZ</w:t>
      </w:r>
      <w:bookmarkEnd w:id="65"/>
      <w:bookmarkEnd w:id="66"/>
      <w:bookmarkEnd w:id="67"/>
    </w:p>
    <w:p w14:paraId="7EA7B63B" w14:textId="77777777" w:rsidR="0041679B" w:rsidRPr="0041679B" w:rsidRDefault="0041679B" w:rsidP="00F83742">
      <w:pPr>
        <w:ind w:left="708"/>
      </w:pPr>
      <w:r w:rsidRPr="0041679B">
        <w:t>Online opleiden met leeractiviteiten door middel van interactief gebruik van de computer, waarbij geen direct fysiek en online contact nodig is tussen de deelnemers onderling of de deelnemer en de trainer. Door een E-learning wordt er plaats- en tijdonafhankelijk onderwijs mogelijk gemaakt.</w:t>
      </w:r>
    </w:p>
    <w:p w14:paraId="0306F890" w14:textId="77777777" w:rsidR="0041679B" w:rsidRPr="0041679B" w:rsidRDefault="0041679B" w:rsidP="0041679B">
      <w:pPr>
        <w:keepNext/>
        <w:keepLines/>
        <w:spacing w:before="40" w:after="0"/>
        <w:outlineLvl w:val="2"/>
        <w:rPr>
          <w:rFonts w:eastAsiaTheme="majorEastAsia" w:cstheme="majorBidi"/>
          <w:b/>
          <w:color w:val="1F3763" w:themeColor="accent1" w:themeShade="7F"/>
          <w:szCs w:val="24"/>
        </w:rPr>
      </w:pPr>
    </w:p>
    <w:p w14:paraId="3D7A5AFE" w14:textId="77777777" w:rsidR="0041679B" w:rsidRPr="0041679B" w:rsidRDefault="0041679B" w:rsidP="00F83742">
      <w:pPr>
        <w:keepNext/>
        <w:keepLines/>
        <w:spacing w:before="40" w:after="0"/>
        <w:ind w:firstLine="708"/>
        <w:outlineLvl w:val="2"/>
        <w:rPr>
          <w:rFonts w:eastAsiaTheme="majorEastAsia" w:cstheme="majorBidi"/>
          <w:b/>
          <w:color w:val="1F3763" w:themeColor="accent1" w:themeShade="7F"/>
          <w:szCs w:val="24"/>
        </w:rPr>
      </w:pPr>
      <w:bookmarkStart w:id="68" w:name="_Toc58345661"/>
      <w:bookmarkStart w:id="69" w:name="_Toc60596736"/>
      <w:bookmarkStart w:id="70" w:name="_Toc61290778"/>
      <w:bookmarkStart w:id="71" w:name="_Toc65761735"/>
      <w:r w:rsidRPr="0041679B">
        <w:rPr>
          <w:rFonts w:eastAsiaTheme="majorEastAsia" w:cstheme="majorBidi"/>
          <w:b/>
          <w:color w:val="800080"/>
          <w:szCs w:val="24"/>
        </w:rPr>
        <w:t>3.2.2 Eisen extra voor een E-learning naast de algemene eisen</w:t>
      </w:r>
      <w:bookmarkEnd w:id="68"/>
      <w:bookmarkEnd w:id="69"/>
      <w:bookmarkEnd w:id="70"/>
      <w:bookmarkEnd w:id="71"/>
    </w:p>
    <w:p w14:paraId="1A01A256" w14:textId="77777777" w:rsidR="0041679B" w:rsidRPr="0041679B" w:rsidRDefault="0041679B" w:rsidP="001A3C79">
      <w:pPr>
        <w:numPr>
          <w:ilvl w:val="0"/>
          <w:numId w:val="12"/>
        </w:numPr>
        <w:spacing w:after="0" w:line="276" w:lineRule="auto"/>
        <w:contextualSpacing/>
      </w:pPr>
      <w:r w:rsidRPr="0041679B">
        <w:t>Bij een e-learning geeft de docent bij de instructie ook uitleg over de navigatie en het consequente gebruik van de “knoppen”.</w:t>
      </w:r>
    </w:p>
    <w:p w14:paraId="4BBD827A" w14:textId="77777777" w:rsidR="0041679B" w:rsidRPr="0041679B" w:rsidRDefault="0041679B" w:rsidP="001A3C79">
      <w:pPr>
        <w:numPr>
          <w:ilvl w:val="0"/>
          <w:numId w:val="12"/>
        </w:numPr>
        <w:spacing w:line="276" w:lineRule="auto"/>
        <w:contextualSpacing/>
      </w:pPr>
      <w:r w:rsidRPr="0041679B">
        <w:t>Voor de start van de e-learning moet duidelijk zijn:</w:t>
      </w:r>
    </w:p>
    <w:p w14:paraId="404355DE" w14:textId="77777777" w:rsidR="0041679B" w:rsidRPr="0041679B" w:rsidRDefault="0041679B" w:rsidP="001A3C79">
      <w:pPr>
        <w:numPr>
          <w:ilvl w:val="1"/>
          <w:numId w:val="4"/>
        </w:numPr>
        <w:shd w:val="clear" w:color="auto" w:fill="FFFFFF"/>
        <w:spacing w:before="150" w:after="150" w:line="276" w:lineRule="auto"/>
        <w:contextualSpacing/>
        <w:outlineLvl w:val="4"/>
        <w:rPr>
          <w:rFonts w:eastAsia="Times New Roman" w:cs="Helvetica"/>
          <w:color w:val="333333"/>
          <w:lang w:eastAsia="nl-NL"/>
        </w:rPr>
      </w:pPr>
      <w:r w:rsidRPr="0041679B">
        <w:rPr>
          <w:rFonts w:eastAsia="Times New Roman" w:cs="Helvetica"/>
          <w:color w:val="333333"/>
          <w:lang w:eastAsia="nl-NL"/>
        </w:rPr>
        <w:t>aan welke systeemeisen de computer/tablet moet voldoen om gebruik te kunnen maken van de leeromgeving;</w:t>
      </w:r>
    </w:p>
    <w:p w14:paraId="7241ED6D" w14:textId="77777777" w:rsidR="0041679B" w:rsidRPr="0041679B" w:rsidRDefault="0041679B" w:rsidP="001A3C79">
      <w:pPr>
        <w:numPr>
          <w:ilvl w:val="1"/>
          <w:numId w:val="4"/>
        </w:numPr>
        <w:shd w:val="clear" w:color="auto" w:fill="FFFFFF"/>
        <w:spacing w:before="150" w:after="150" w:line="276" w:lineRule="auto"/>
        <w:contextualSpacing/>
        <w:outlineLvl w:val="4"/>
        <w:rPr>
          <w:rFonts w:eastAsia="Times New Roman" w:cs="Helvetica"/>
          <w:color w:val="333333"/>
          <w:lang w:eastAsia="nl-NL"/>
        </w:rPr>
      </w:pPr>
      <w:r w:rsidRPr="0041679B">
        <w:rPr>
          <w:rFonts w:eastAsia="Times New Roman" w:cs="Helvetica"/>
          <w:color w:val="333333"/>
          <w:lang w:eastAsia="nl-NL"/>
        </w:rPr>
        <w:t>wat de vervaldatum van de E-learning is.</w:t>
      </w:r>
    </w:p>
    <w:p w14:paraId="663E6F3F" w14:textId="77777777" w:rsidR="0041679B" w:rsidRPr="0041679B" w:rsidRDefault="0041679B" w:rsidP="001A3C79">
      <w:pPr>
        <w:numPr>
          <w:ilvl w:val="0"/>
          <w:numId w:val="13"/>
        </w:numPr>
        <w:contextualSpacing/>
        <w:rPr>
          <w:rFonts w:eastAsia="Times New Roman" w:cs="Helvetica"/>
          <w:color w:val="333333"/>
          <w:lang w:eastAsia="nl-NL"/>
        </w:rPr>
      </w:pPr>
      <w:r w:rsidRPr="0041679B">
        <w:rPr>
          <w:rFonts w:eastAsia="Times New Roman" w:cs="Helvetica"/>
          <w:color w:val="333333"/>
          <w:lang w:eastAsia="nl-NL"/>
        </w:rPr>
        <w:t>Aanbevolen sites zijn via hyperlinks in de E-learning beschikbaar.</w:t>
      </w:r>
    </w:p>
    <w:p w14:paraId="043EBF73" w14:textId="77777777" w:rsidR="0041679B" w:rsidRPr="0041679B" w:rsidRDefault="0041679B" w:rsidP="001A3C79">
      <w:pPr>
        <w:numPr>
          <w:ilvl w:val="0"/>
          <w:numId w:val="13"/>
        </w:numPr>
        <w:shd w:val="clear" w:color="auto" w:fill="FFFFFF"/>
        <w:spacing w:before="150" w:after="150" w:line="276" w:lineRule="auto"/>
        <w:contextualSpacing/>
        <w:outlineLvl w:val="4"/>
        <w:rPr>
          <w:rFonts w:eastAsia="Times New Roman" w:cs="Helvetica"/>
          <w:color w:val="333333"/>
          <w:lang w:eastAsia="nl-NL"/>
        </w:rPr>
      </w:pPr>
      <w:r w:rsidRPr="0041679B">
        <w:rPr>
          <w:rFonts w:eastAsia="Times New Roman" w:cs="Helvetica"/>
          <w:color w:val="333333"/>
          <w:lang w:eastAsia="nl-NL"/>
        </w:rPr>
        <w:t>De e-learning bezit altijd een eindtoets waarbij minimaal een voldoende behaald moet worden om de benodigde punten te verkrijgen.</w:t>
      </w:r>
    </w:p>
    <w:p w14:paraId="7643400B" w14:textId="77777777" w:rsidR="0041679B" w:rsidRPr="0041679B" w:rsidRDefault="0041679B" w:rsidP="001A3C79">
      <w:pPr>
        <w:numPr>
          <w:ilvl w:val="0"/>
          <w:numId w:val="13"/>
        </w:numPr>
        <w:contextualSpacing/>
        <w:rPr>
          <w:rFonts w:eastAsia="Times New Roman" w:cs="Helvetica"/>
          <w:color w:val="333333"/>
          <w:lang w:eastAsia="nl-NL"/>
        </w:rPr>
      </w:pPr>
      <w:r w:rsidRPr="0041679B">
        <w:rPr>
          <w:rFonts w:eastAsia="Times New Roman" w:cs="Helvetica"/>
          <w:color w:val="333333"/>
          <w:lang w:eastAsia="nl-NL"/>
        </w:rPr>
        <w:t>Als er tussentijds een update van de e-learning plaatsvindt, dient dit te worden gemeld. De elearning moet dan weer opnieuw aangeboden worden voor accreditatie.</w:t>
      </w:r>
    </w:p>
    <w:p w14:paraId="0CFCD8B7" w14:textId="77777777" w:rsidR="0041679B" w:rsidRPr="0041679B" w:rsidRDefault="0041679B" w:rsidP="001A3C79">
      <w:pPr>
        <w:numPr>
          <w:ilvl w:val="0"/>
          <w:numId w:val="13"/>
        </w:numPr>
        <w:shd w:val="clear" w:color="auto" w:fill="FFFFFF"/>
        <w:spacing w:before="150" w:after="150" w:line="276" w:lineRule="auto"/>
        <w:contextualSpacing/>
        <w:outlineLvl w:val="4"/>
        <w:rPr>
          <w:rFonts w:eastAsia="Times New Roman" w:cs="Helvetica"/>
          <w:color w:val="333333"/>
          <w:lang w:eastAsia="nl-NL"/>
        </w:rPr>
      </w:pPr>
      <w:r w:rsidRPr="0041679B">
        <w:rPr>
          <w:rFonts w:eastAsia="Times New Roman" w:cs="Helvetica"/>
          <w:color w:val="333333"/>
          <w:lang w:eastAsia="nl-NL"/>
        </w:rPr>
        <w:t>Accreditatie periode is 1 jaar.</w:t>
      </w:r>
    </w:p>
    <w:p w14:paraId="5B129B8D" w14:textId="77777777" w:rsidR="0041679B" w:rsidRPr="0041679B" w:rsidRDefault="0041679B" w:rsidP="0041679B">
      <w:pPr>
        <w:keepNext/>
        <w:keepLines/>
        <w:spacing w:before="40" w:after="0"/>
        <w:outlineLvl w:val="2"/>
        <w:rPr>
          <w:rFonts w:eastAsia="Times New Roman" w:cstheme="majorBidi"/>
          <w:b/>
          <w:color w:val="1F3763" w:themeColor="accent1" w:themeShade="7F"/>
          <w:szCs w:val="24"/>
          <w:lang w:eastAsia="nl-NL"/>
        </w:rPr>
      </w:pPr>
    </w:p>
    <w:p w14:paraId="73E65D77" w14:textId="7E6D163D" w:rsidR="0041679B" w:rsidRPr="0041679B" w:rsidRDefault="0041679B" w:rsidP="00F83742">
      <w:pPr>
        <w:keepNext/>
        <w:keepLines/>
        <w:spacing w:before="40" w:after="0"/>
        <w:ind w:firstLine="708"/>
        <w:outlineLvl w:val="2"/>
        <w:rPr>
          <w:rFonts w:eastAsiaTheme="majorEastAsia" w:cstheme="majorBidi"/>
          <w:b/>
          <w:color w:val="auto"/>
          <w:szCs w:val="24"/>
        </w:rPr>
      </w:pPr>
      <w:bookmarkStart w:id="72" w:name="_Toc65761736"/>
      <w:r w:rsidRPr="0041679B">
        <w:rPr>
          <w:rFonts w:eastAsiaTheme="majorEastAsia" w:cstheme="majorBidi"/>
          <w:b/>
          <w:color w:val="800080"/>
          <w:szCs w:val="24"/>
        </w:rPr>
        <w:t>3.2.3 Criteria speciaal voor beoordeling van de e-learning</w:t>
      </w:r>
      <w:bookmarkEnd w:id="72"/>
      <w:r w:rsidRPr="0041679B">
        <w:rPr>
          <w:rFonts w:eastAsiaTheme="majorEastAsia" w:cstheme="majorBidi"/>
          <w:b/>
          <w:color w:val="800080"/>
          <w:szCs w:val="24"/>
        </w:rPr>
        <w:t xml:space="preserve"> </w:t>
      </w:r>
    </w:p>
    <w:p w14:paraId="679C97FD" w14:textId="190C08FD" w:rsidR="0041679B" w:rsidRPr="0041679B" w:rsidRDefault="0041679B" w:rsidP="001A3C79">
      <w:pPr>
        <w:numPr>
          <w:ilvl w:val="0"/>
          <w:numId w:val="14"/>
        </w:numPr>
        <w:spacing w:after="0"/>
        <w:contextualSpacing/>
      </w:pPr>
      <w:bookmarkStart w:id="73" w:name="_Hlk67573965"/>
      <w:r w:rsidRPr="0041679B">
        <w:rPr>
          <w:bCs/>
        </w:rPr>
        <w:t xml:space="preserve">Ten behoeve </w:t>
      </w:r>
      <w:bookmarkEnd w:id="73"/>
      <w:r w:rsidRPr="0041679B">
        <w:rPr>
          <w:bCs/>
        </w:rPr>
        <w:t>van de beoordeling van de accreditatieaanvraag voor een e-learning worden navigatiemogelijkheden (een link met een gebruikersnaam en wachtwoord) aan de beoordelaar in de aanvraag ter beschikking gesteld, zodat zij</w:t>
      </w:r>
      <w:r w:rsidRPr="0041679B">
        <w:t xml:space="preserve"> zich op ieder moment vrijelijk door het programma kan bewegen (skipfunctie).</w:t>
      </w:r>
    </w:p>
    <w:p w14:paraId="7D7FA531" w14:textId="77777777" w:rsidR="0041679B" w:rsidRPr="0041679B" w:rsidRDefault="0041679B" w:rsidP="001A3C79">
      <w:pPr>
        <w:numPr>
          <w:ilvl w:val="0"/>
          <w:numId w:val="14"/>
        </w:numPr>
        <w:spacing w:after="0"/>
        <w:contextualSpacing/>
      </w:pPr>
      <w:r w:rsidRPr="0041679B">
        <w:t xml:space="preserve">De accrediteur heeft inzicht in de toetsvragen zonder deze te moeten maken. </w:t>
      </w:r>
    </w:p>
    <w:p w14:paraId="24F1324D" w14:textId="77777777" w:rsidR="0041679B" w:rsidRPr="0041679B" w:rsidRDefault="0041679B" w:rsidP="001A3C79">
      <w:pPr>
        <w:numPr>
          <w:ilvl w:val="0"/>
          <w:numId w:val="14"/>
        </w:numPr>
        <w:spacing w:after="0"/>
        <w:contextualSpacing/>
      </w:pPr>
      <w:r w:rsidRPr="0041679B">
        <w:t>De e-learning geeft een waarschuwing als een module in het programma is afgerond. (e-learning).</w:t>
      </w:r>
    </w:p>
    <w:p w14:paraId="54238438" w14:textId="77777777" w:rsidR="0041679B" w:rsidRPr="0041679B" w:rsidRDefault="0041679B" w:rsidP="001A3C79">
      <w:pPr>
        <w:numPr>
          <w:ilvl w:val="0"/>
          <w:numId w:val="14"/>
        </w:numPr>
        <w:spacing w:after="0"/>
        <w:contextualSpacing/>
      </w:pPr>
      <w:r w:rsidRPr="0041679B">
        <w:t xml:space="preserve">Er moet controle plaatsvinden dat de deelnemer het programma zoals bedoeld doorloopt (e-learning). </w:t>
      </w:r>
    </w:p>
    <w:p w14:paraId="719446C9" w14:textId="77777777" w:rsidR="0041679B" w:rsidRPr="0041679B" w:rsidRDefault="0041679B" w:rsidP="001A3C79">
      <w:pPr>
        <w:numPr>
          <w:ilvl w:val="0"/>
          <w:numId w:val="14"/>
        </w:numPr>
        <w:spacing w:after="0"/>
        <w:contextualSpacing/>
      </w:pPr>
      <w:r w:rsidRPr="0041679B">
        <w:t xml:space="preserve">De deelnemer kan de afsluitende toets tweemaal herkansen, zonder het programma opnieuw te hoeven doorlopen. </w:t>
      </w:r>
    </w:p>
    <w:p w14:paraId="606C832E" w14:textId="77777777" w:rsidR="0041679B" w:rsidRPr="0041679B" w:rsidRDefault="0041679B" w:rsidP="001A3C79">
      <w:pPr>
        <w:numPr>
          <w:ilvl w:val="0"/>
          <w:numId w:val="14"/>
        </w:numPr>
        <w:spacing w:after="0"/>
        <w:contextualSpacing/>
      </w:pPr>
      <w:r w:rsidRPr="0041679B">
        <w:t xml:space="preserve">Wanneer de deelnemer ondanks de twee herkansingen geen voldoende weet te halen voor de afsluitende toets, dient de deelnemer het programma opnieuw te doorlopen. </w:t>
      </w:r>
    </w:p>
    <w:p w14:paraId="3DF166C9" w14:textId="77777777" w:rsidR="0041679B" w:rsidRPr="0041679B" w:rsidRDefault="0041679B" w:rsidP="0041679B">
      <w:pPr>
        <w:shd w:val="clear" w:color="auto" w:fill="FFFFFF"/>
        <w:spacing w:before="150" w:after="150" w:line="276" w:lineRule="auto"/>
        <w:contextualSpacing/>
        <w:outlineLvl w:val="4"/>
        <w:rPr>
          <w:rFonts w:eastAsia="Times New Roman" w:cs="Helvetica"/>
          <w:color w:val="333333"/>
          <w:lang w:eastAsia="nl-NL"/>
        </w:rPr>
      </w:pPr>
    </w:p>
    <w:p w14:paraId="042914E5" w14:textId="77777777" w:rsidR="00F83742" w:rsidRDefault="0041679B" w:rsidP="001A3C79">
      <w:pPr>
        <w:pStyle w:val="Lijstalinea"/>
        <w:keepNext/>
        <w:keepLines/>
        <w:numPr>
          <w:ilvl w:val="2"/>
          <w:numId w:val="23"/>
        </w:numPr>
        <w:spacing w:before="40" w:after="0"/>
        <w:outlineLvl w:val="2"/>
        <w:rPr>
          <w:rFonts w:eastAsiaTheme="majorEastAsia" w:cstheme="majorBidi"/>
          <w:b/>
          <w:color w:val="800080"/>
          <w:szCs w:val="24"/>
        </w:rPr>
      </w:pPr>
      <w:bookmarkStart w:id="74" w:name="_Toc65761737"/>
      <w:bookmarkStart w:id="75" w:name="_Hlk58333741"/>
      <w:bookmarkStart w:id="76" w:name="_Toc58345663"/>
      <w:bookmarkStart w:id="77" w:name="_Toc60596737"/>
      <w:bookmarkStart w:id="78" w:name="_Toc61290779"/>
      <w:r w:rsidRPr="00F83742">
        <w:rPr>
          <w:rFonts w:eastAsiaTheme="majorEastAsia" w:cstheme="majorBidi"/>
          <w:b/>
          <w:color w:val="800080"/>
          <w:szCs w:val="24"/>
        </w:rPr>
        <w:lastRenderedPageBreak/>
        <w:t>Aanvullende informatie</w:t>
      </w:r>
      <w:bookmarkEnd w:id="74"/>
      <w:r w:rsidRPr="00F83742">
        <w:rPr>
          <w:rFonts w:eastAsiaTheme="majorEastAsia" w:cstheme="majorBidi"/>
          <w:b/>
          <w:color w:val="800080"/>
          <w:szCs w:val="24"/>
        </w:rPr>
        <w:t xml:space="preserve"> </w:t>
      </w:r>
      <w:bookmarkStart w:id="79" w:name="_Hlk51162410"/>
      <w:bookmarkEnd w:id="75"/>
      <w:bookmarkEnd w:id="76"/>
      <w:bookmarkEnd w:id="77"/>
      <w:bookmarkEnd w:id="78"/>
    </w:p>
    <w:p w14:paraId="49C9451D" w14:textId="77777777" w:rsidR="00F83742" w:rsidRPr="00F83742" w:rsidRDefault="0041679B" w:rsidP="001A3C79">
      <w:pPr>
        <w:pStyle w:val="Lijstalinea"/>
        <w:keepNext/>
        <w:keepLines/>
        <w:numPr>
          <w:ilvl w:val="2"/>
          <w:numId w:val="24"/>
        </w:numPr>
        <w:spacing w:before="40" w:after="0"/>
        <w:outlineLvl w:val="2"/>
        <w:rPr>
          <w:rFonts w:eastAsiaTheme="majorEastAsia" w:cstheme="majorBidi"/>
          <w:b/>
          <w:color w:val="800080"/>
          <w:szCs w:val="24"/>
        </w:rPr>
      </w:pPr>
      <w:r w:rsidRPr="0041679B">
        <w:t xml:space="preserve">De E-learning bevat een heldere en logische instructie, met uitleg over de navigatie en het consequente gebruik van de “knoppen”. </w:t>
      </w:r>
    </w:p>
    <w:p w14:paraId="620A070E" w14:textId="77777777" w:rsidR="00F83742" w:rsidRPr="00F83742" w:rsidRDefault="0041679B" w:rsidP="001A3C79">
      <w:pPr>
        <w:pStyle w:val="Lijstalinea"/>
        <w:keepNext/>
        <w:keepLines/>
        <w:numPr>
          <w:ilvl w:val="2"/>
          <w:numId w:val="24"/>
        </w:numPr>
        <w:spacing w:before="40" w:after="0"/>
        <w:outlineLvl w:val="2"/>
        <w:rPr>
          <w:rFonts w:eastAsiaTheme="majorEastAsia" w:cstheme="majorBidi"/>
          <w:b/>
          <w:color w:val="800080"/>
          <w:szCs w:val="24"/>
        </w:rPr>
      </w:pPr>
      <w:r w:rsidRPr="0041679B">
        <w:t>De vormgeving is functioneel en actueel en nodigt uit tot een leerervaring die voldoet voor bijna alle deelnemers. Te denken valt aan mooie foto’s en heldere kleuren.</w:t>
      </w:r>
      <w:bookmarkStart w:id="80" w:name="_Hlk58333818"/>
      <w:bookmarkEnd w:id="79"/>
    </w:p>
    <w:p w14:paraId="36DA04BA" w14:textId="77777777" w:rsidR="00F83742" w:rsidRPr="00F83742" w:rsidRDefault="0041679B" w:rsidP="001A3C79">
      <w:pPr>
        <w:pStyle w:val="Lijstalinea"/>
        <w:keepNext/>
        <w:keepLines/>
        <w:numPr>
          <w:ilvl w:val="2"/>
          <w:numId w:val="24"/>
        </w:numPr>
        <w:spacing w:before="40" w:after="0"/>
        <w:outlineLvl w:val="2"/>
        <w:rPr>
          <w:rFonts w:eastAsiaTheme="majorEastAsia" w:cstheme="majorBidi"/>
          <w:b/>
          <w:color w:val="800080"/>
          <w:szCs w:val="24"/>
        </w:rPr>
      </w:pPr>
      <w:r w:rsidRPr="0041679B">
        <w:t>Er is een inleidende pagina waarin de leerdoelen, de te verwachten tijdsinvestering en de inhoud van de module of hoofdstuk beschreven staan, het zgn. programma</w:t>
      </w:r>
      <w:bookmarkEnd w:id="80"/>
      <w:r w:rsidRPr="0041679B">
        <w:t>.</w:t>
      </w:r>
      <w:bookmarkStart w:id="81" w:name="_Hlk58333948"/>
    </w:p>
    <w:p w14:paraId="19772D32" w14:textId="77777777" w:rsidR="00F83742" w:rsidRPr="00F83742" w:rsidRDefault="0041679B" w:rsidP="001A3C79">
      <w:pPr>
        <w:pStyle w:val="Lijstalinea"/>
        <w:keepNext/>
        <w:keepLines/>
        <w:numPr>
          <w:ilvl w:val="2"/>
          <w:numId w:val="24"/>
        </w:numPr>
        <w:spacing w:before="40" w:after="0"/>
        <w:outlineLvl w:val="2"/>
        <w:rPr>
          <w:rFonts w:eastAsiaTheme="majorEastAsia" w:cstheme="majorBidi"/>
          <w:b/>
          <w:color w:val="800080"/>
          <w:szCs w:val="24"/>
        </w:rPr>
      </w:pPr>
      <w:r w:rsidRPr="0041679B">
        <w:t>Met het oog op de didactische kwaliteit van de cursus kent de E-learning een logische indeling in hoofdstukken. De deelnemer krijgt een waarschuwing als een hoofdstuk of het onderdeel is afgerond</w:t>
      </w:r>
      <w:bookmarkEnd w:id="81"/>
      <w:r w:rsidRPr="0041679B">
        <w:t>.</w:t>
      </w:r>
    </w:p>
    <w:p w14:paraId="21217586" w14:textId="77777777" w:rsidR="00F83742" w:rsidRPr="00F83742" w:rsidRDefault="0041679B" w:rsidP="001A3C79">
      <w:pPr>
        <w:pStyle w:val="Lijstalinea"/>
        <w:keepNext/>
        <w:keepLines/>
        <w:numPr>
          <w:ilvl w:val="2"/>
          <w:numId w:val="24"/>
        </w:numPr>
        <w:spacing w:before="40" w:after="0"/>
        <w:outlineLvl w:val="2"/>
        <w:rPr>
          <w:rFonts w:eastAsiaTheme="majorEastAsia" w:cstheme="majorBidi"/>
          <w:b/>
          <w:color w:val="800080"/>
          <w:szCs w:val="24"/>
        </w:rPr>
      </w:pPr>
      <w:r w:rsidRPr="0041679B">
        <w:t>De tekst van de E-learning is congruent met de plaatjes en de eventuele film.</w:t>
      </w:r>
    </w:p>
    <w:p w14:paraId="43A4ED12" w14:textId="77777777" w:rsidR="00F83742" w:rsidRPr="00F83742" w:rsidRDefault="0041679B" w:rsidP="001A3C79">
      <w:pPr>
        <w:pStyle w:val="Lijstalinea"/>
        <w:keepNext/>
        <w:keepLines/>
        <w:numPr>
          <w:ilvl w:val="2"/>
          <w:numId w:val="24"/>
        </w:numPr>
        <w:spacing w:before="40" w:after="0"/>
        <w:outlineLvl w:val="2"/>
        <w:rPr>
          <w:rFonts w:eastAsiaTheme="majorEastAsia" w:cstheme="majorBidi"/>
          <w:b/>
          <w:color w:val="800080"/>
          <w:szCs w:val="24"/>
        </w:rPr>
      </w:pPr>
      <w:r w:rsidRPr="0041679B">
        <w:t>Er is een mogelijkheid om de e-learning of gedeeltes van de e-learning te volgen op elke plaats en tijd.</w:t>
      </w:r>
    </w:p>
    <w:p w14:paraId="6E28AC65" w14:textId="34EEAE63" w:rsidR="0041679B" w:rsidRPr="00F83742" w:rsidRDefault="0041679B" w:rsidP="001A3C79">
      <w:pPr>
        <w:pStyle w:val="Lijstalinea"/>
        <w:keepNext/>
        <w:keepLines/>
        <w:numPr>
          <w:ilvl w:val="2"/>
          <w:numId w:val="24"/>
        </w:numPr>
        <w:spacing w:before="40" w:after="0"/>
        <w:outlineLvl w:val="2"/>
        <w:rPr>
          <w:rFonts w:eastAsiaTheme="majorEastAsia" w:cstheme="majorBidi"/>
          <w:b/>
          <w:color w:val="800080"/>
          <w:szCs w:val="24"/>
        </w:rPr>
      </w:pPr>
      <w:r w:rsidRPr="0041679B">
        <w:t>De deelnemers kunnen de scholing in hun eigen tempo volgen, maar wel binnen een vooraf afgesproken tijd. De scholing bevat tijdsblokken.</w:t>
      </w:r>
    </w:p>
    <w:p w14:paraId="296A983A" w14:textId="77777777" w:rsidR="0041679B" w:rsidRPr="0041679B" w:rsidRDefault="0041679B" w:rsidP="0041679B">
      <w:pPr>
        <w:ind w:left="720"/>
        <w:contextualSpacing/>
      </w:pPr>
    </w:p>
    <w:p w14:paraId="795EB485" w14:textId="77777777" w:rsidR="0041679B" w:rsidRPr="0041679B" w:rsidRDefault="0041679B" w:rsidP="0041679B">
      <w:pPr>
        <w:keepNext/>
        <w:keepLines/>
        <w:spacing w:before="40" w:after="0"/>
        <w:outlineLvl w:val="1"/>
        <w:rPr>
          <w:rFonts w:eastAsiaTheme="majorEastAsia" w:cstheme="majorBidi"/>
          <w:b/>
          <w:color w:val="800080"/>
          <w:sz w:val="22"/>
          <w:szCs w:val="22"/>
        </w:rPr>
      </w:pPr>
      <w:bookmarkStart w:id="82" w:name="_Toc65761738"/>
      <w:r w:rsidRPr="0041679B">
        <w:rPr>
          <w:rFonts w:eastAsiaTheme="majorEastAsia" w:cstheme="majorBidi"/>
          <w:b/>
          <w:color w:val="800080"/>
          <w:sz w:val="22"/>
          <w:szCs w:val="22"/>
        </w:rPr>
        <w:t>3.3 Webinar</w:t>
      </w:r>
      <w:bookmarkEnd w:id="82"/>
    </w:p>
    <w:p w14:paraId="41404F26" w14:textId="77777777" w:rsidR="0041679B" w:rsidRPr="0041679B" w:rsidRDefault="0041679B" w:rsidP="00F83742">
      <w:pPr>
        <w:keepNext/>
        <w:keepLines/>
        <w:spacing w:before="40" w:after="0"/>
        <w:ind w:firstLine="708"/>
        <w:outlineLvl w:val="2"/>
        <w:rPr>
          <w:rFonts w:eastAsiaTheme="majorEastAsia" w:cstheme="majorBidi"/>
          <w:b/>
          <w:color w:val="800080"/>
          <w:szCs w:val="24"/>
        </w:rPr>
      </w:pPr>
      <w:bookmarkStart w:id="83" w:name="_Toc61290781"/>
      <w:bookmarkStart w:id="84" w:name="_Toc65761739"/>
      <w:r w:rsidRPr="0041679B">
        <w:rPr>
          <w:rFonts w:eastAsiaTheme="majorEastAsia" w:cstheme="majorBidi"/>
          <w:b/>
          <w:color w:val="800080"/>
          <w:szCs w:val="24"/>
        </w:rPr>
        <w:t>3.3.1 Definitie van een Webinar voor het KCKZ</w:t>
      </w:r>
      <w:bookmarkEnd w:id="83"/>
      <w:bookmarkEnd w:id="84"/>
    </w:p>
    <w:p w14:paraId="5B292FF5" w14:textId="021F5CA1" w:rsidR="0041679B" w:rsidRPr="0041679B" w:rsidRDefault="0041679B" w:rsidP="00F83742">
      <w:pPr>
        <w:spacing w:after="0"/>
        <w:ind w:left="708"/>
        <w:contextualSpacing/>
      </w:pPr>
      <w:r w:rsidRPr="0041679B">
        <w:rPr>
          <w:rFonts w:cs="Arial"/>
          <w:color w:val="auto"/>
          <w:shd w:val="clear" w:color="auto" w:fill="FFFFFF"/>
        </w:rPr>
        <w:t>Een Webinar is een lezing, workshop, college of soortgelijke presentatie of vorm van kennisoverdracht die plaatsvindt via het internet. Er is geen direct contact met de deelnemers. Er is wel een mogelijkheid om te communiceren middels polls, een survey of chatvragen.</w:t>
      </w:r>
      <w:r w:rsidRPr="0041679B">
        <w:rPr>
          <w:rFonts w:ascii="Helvetica" w:hAnsi="Helvetica" w:cs="Helvetica"/>
          <w:color w:val="auto"/>
        </w:rPr>
        <w:t xml:space="preserve"> </w:t>
      </w:r>
      <w:r w:rsidRPr="0041679B">
        <w:rPr>
          <w:rFonts w:ascii="Helvetica" w:hAnsi="Helvetica" w:cs="Helvetica"/>
          <w:color w:val="FFFFFF"/>
        </w:rPr>
        <w:t>Webinar biedt veel mogelijkheden!</w:t>
      </w:r>
    </w:p>
    <w:p w14:paraId="5621AAF6" w14:textId="77777777" w:rsidR="0041679B" w:rsidRPr="0041679B" w:rsidRDefault="0041679B" w:rsidP="0041679B">
      <w:pPr>
        <w:spacing w:after="0" w:line="360" w:lineRule="auto"/>
        <w:outlineLvl w:val="0"/>
        <w:rPr>
          <w:rFonts w:cs="Calibri"/>
          <w:b/>
          <w:color w:val="7030A0"/>
        </w:rPr>
      </w:pPr>
    </w:p>
    <w:p w14:paraId="64A87ADA" w14:textId="3DAF2A56" w:rsidR="0041679B" w:rsidRPr="00301A10" w:rsidRDefault="0041679B" w:rsidP="001A3C79">
      <w:pPr>
        <w:pStyle w:val="Lijstalinea"/>
        <w:keepNext/>
        <w:keepLines/>
        <w:numPr>
          <w:ilvl w:val="2"/>
          <w:numId w:val="26"/>
        </w:numPr>
        <w:spacing w:before="40" w:after="0"/>
        <w:outlineLvl w:val="2"/>
        <w:rPr>
          <w:rFonts w:eastAsiaTheme="majorEastAsia" w:cstheme="majorBidi"/>
          <w:b/>
          <w:color w:val="800080"/>
          <w:szCs w:val="24"/>
        </w:rPr>
      </w:pPr>
      <w:bookmarkStart w:id="85" w:name="_Toc61290782"/>
      <w:bookmarkStart w:id="86" w:name="_Toc65761740"/>
      <w:r w:rsidRPr="00301A10">
        <w:rPr>
          <w:rFonts w:eastAsiaTheme="majorEastAsia" w:cstheme="majorBidi"/>
          <w:b/>
          <w:color w:val="800080"/>
          <w:szCs w:val="24"/>
        </w:rPr>
        <w:t>Extra eisen voor een Webinar naast de algemene eisen</w:t>
      </w:r>
      <w:bookmarkEnd w:id="85"/>
      <w:bookmarkEnd w:id="86"/>
    </w:p>
    <w:p w14:paraId="20B0FECD" w14:textId="77777777" w:rsidR="00301A10" w:rsidRDefault="0041679B" w:rsidP="001A3C79">
      <w:pPr>
        <w:pStyle w:val="Lijstalinea"/>
        <w:numPr>
          <w:ilvl w:val="0"/>
          <w:numId w:val="25"/>
        </w:numPr>
        <w:spacing w:after="0"/>
      </w:pPr>
      <w:bookmarkStart w:id="87" w:name="_Hlk65760635"/>
      <w:r w:rsidRPr="0041679B">
        <w:t>Belangrijk is om de deelnemer op tijd te laten inloggen en eventueel hulp aan te bieden wanneer dit niet lukt.</w:t>
      </w:r>
      <w:bookmarkEnd w:id="87"/>
    </w:p>
    <w:p w14:paraId="243D3ED7" w14:textId="77777777" w:rsidR="00301A10" w:rsidRDefault="0041679B" w:rsidP="001A3C79">
      <w:pPr>
        <w:pStyle w:val="Lijstalinea"/>
        <w:numPr>
          <w:ilvl w:val="0"/>
          <w:numId w:val="25"/>
        </w:numPr>
        <w:spacing w:after="0"/>
      </w:pPr>
      <w:r w:rsidRPr="0041679B">
        <w:t>De aanwezigheid van de deelnemer gedurende de hele Webinar is geborgd, dit geldt ook wanneer de Webinar achteraf wordt bekeken.</w:t>
      </w:r>
    </w:p>
    <w:p w14:paraId="17C19DCE" w14:textId="77777777" w:rsidR="00301A10" w:rsidRDefault="0041679B" w:rsidP="001A3C79">
      <w:pPr>
        <w:pStyle w:val="Lijstalinea"/>
        <w:numPr>
          <w:ilvl w:val="0"/>
          <w:numId w:val="25"/>
        </w:numPr>
        <w:spacing w:after="0"/>
      </w:pPr>
      <w:r w:rsidRPr="0041679B">
        <w:t>De algemene voorwaarden over onvoorziene omstandigheden zijn bij de deelnemers bekend. Hierin is bijvoorbeeld opgenomen wat te doen bij het afmelden en het eventueel achteraf de Webinar kunnen bekijken.</w:t>
      </w:r>
    </w:p>
    <w:p w14:paraId="61961815" w14:textId="3E4FD595" w:rsidR="0041679B" w:rsidRPr="00301A10" w:rsidRDefault="0041679B" w:rsidP="001A3C79">
      <w:pPr>
        <w:pStyle w:val="Lijstalinea"/>
        <w:numPr>
          <w:ilvl w:val="0"/>
          <w:numId w:val="25"/>
        </w:numPr>
        <w:spacing w:after="0"/>
      </w:pPr>
      <w:r w:rsidRPr="0041679B">
        <w:t xml:space="preserve">Naast de aanwezigheid is het ingevulde evaluatieformulier voorwaarde om een deelnamecertificaat en de accreditatie punten voor het kwaliteitsregister te </w:t>
      </w:r>
      <w:r w:rsidRPr="00301A10">
        <w:rPr>
          <w:color w:val="auto"/>
        </w:rPr>
        <w:t>ontvangen.</w:t>
      </w:r>
    </w:p>
    <w:p w14:paraId="5626D703" w14:textId="77777777" w:rsidR="0041679B" w:rsidRPr="0041679B" w:rsidRDefault="0041679B" w:rsidP="0041679B">
      <w:pPr>
        <w:spacing w:after="0"/>
        <w:rPr>
          <w:color w:val="800080"/>
        </w:rPr>
      </w:pPr>
    </w:p>
    <w:p w14:paraId="2B1371D2" w14:textId="77777777" w:rsidR="0041679B" w:rsidRPr="0041679B" w:rsidRDefault="0041679B" w:rsidP="00301A10">
      <w:pPr>
        <w:keepNext/>
        <w:keepLines/>
        <w:spacing w:before="40" w:after="0"/>
        <w:ind w:firstLine="708"/>
        <w:outlineLvl w:val="2"/>
        <w:rPr>
          <w:rFonts w:eastAsiaTheme="majorEastAsia" w:cstheme="majorBidi"/>
          <w:b/>
          <w:color w:val="800080"/>
          <w:szCs w:val="24"/>
        </w:rPr>
      </w:pPr>
      <w:bookmarkStart w:id="88" w:name="_Toc65761741"/>
      <w:r w:rsidRPr="0041679B">
        <w:rPr>
          <w:rFonts w:eastAsiaTheme="majorEastAsia" w:cstheme="majorBidi"/>
          <w:b/>
          <w:color w:val="800080"/>
          <w:szCs w:val="24"/>
        </w:rPr>
        <w:t>3.3.3 Criteria speciaal voor een Webinar</w:t>
      </w:r>
      <w:bookmarkEnd w:id="88"/>
    </w:p>
    <w:p w14:paraId="24025610" w14:textId="77777777" w:rsidR="0041679B" w:rsidRPr="0041679B" w:rsidRDefault="0041679B" w:rsidP="001A3C79">
      <w:pPr>
        <w:numPr>
          <w:ilvl w:val="0"/>
          <w:numId w:val="14"/>
        </w:numPr>
        <w:spacing w:after="0"/>
        <w:contextualSpacing/>
      </w:pPr>
      <w:r w:rsidRPr="0041679B">
        <w:rPr>
          <w:bCs/>
        </w:rPr>
        <w:t xml:space="preserve">Ten behoeve van de beoordeling van de accreditatieaanvraag voor een Webinar </w:t>
      </w:r>
      <w:r w:rsidRPr="0041679B">
        <w:t>wordt bij de instructie ook uitleg gegeven over de navigatie en het consequente gebruik van de “knoppen”.</w:t>
      </w:r>
    </w:p>
    <w:p w14:paraId="08AC7650" w14:textId="77777777" w:rsidR="0041679B" w:rsidRPr="0041679B" w:rsidRDefault="0041679B" w:rsidP="001A3C79">
      <w:pPr>
        <w:numPr>
          <w:ilvl w:val="0"/>
          <w:numId w:val="14"/>
        </w:numPr>
        <w:spacing w:after="0"/>
        <w:contextualSpacing/>
      </w:pPr>
      <w:r w:rsidRPr="0041679B">
        <w:rPr>
          <w:bCs/>
        </w:rPr>
        <w:t xml:space="preserve">Het moet </w:t>
      </w:r>
      <w:r w:rsidRPr="0041679B">
        <w:t>duidelijk zijn aan welke systeemeisen de computer of het tablet moet voldoen om gebruik te maken van de Webinar.</w:t>
      </w:r>
    </w:p>
    <w:p w14:paraId="5B438E03" w14:textId="77777777" w:rsidR="0041679B" w:rsidRPr="0041679B" w:rsidRDefault="0041679B" w:rsidP="001A3C79">
      <w:pPr>
        <w:numPr>
          <w:ilvl w:val="0"/>
          <w:numId w:val="14"/>
        </w:numPr>
        <w:spacing w:after="0"/>
        <w:contextualSpacing/>
      </w:pPr>
      <w:r w:rsidRPr="0041679B">
        <w:t xml:space="preserve">Alleen op basis van een volledige aanwezigheid worden het certificaat en de accreditatie punten voor het kwaliteitsregister ontvangen. </w:t>
      </w:r>
    </w:p>
    <w:p w14:paraId="49ABF6B6" w14:textId="77777777" w:rsidR="0041679B" w:rsidRPr="0041679B" w:rsidRDefault="0041679B" w:rsidP="00301A10">
      <w:pPr>
        <w:spacing w:after="0"/>
        <w:ind w:left="720" w:firstLine="348"/>
        <w:contextualSpacing/>
      </w:pPr>
      <w:r w:rsidRPr="0041679B">
        <w:t>Mogelijkheden om dit te borgen zijn:</w:t>
      </w:r>
    </w:p>
    <w:p w14:paraId="652473FD" w14:textId="77777777" w:rsidR="0041679B" w:rsidRPr="0041679B" w:rsidRDefault="0041679B" w:rsidP="001A3C79">
      <w:pPr>
        <w:numPr>
          <w:ilvl w:val="1"/>
          <w:numId w:val="14"/>
        </w:numPr>
        <w:spacing w:after="0"/>
        <w:contextualSpacing/>
      </w:pPr>
      <w:r w:rsidRPr="0041679B">
        <w:t>deelnemers melden zich aan via de chatfunctie;</w:t>
      </w:r>
    </w:p>
    <w:p w14:paraId="4282A2E0" w14:textId="77777777" w:rsidR="0041679B" w:rsidRPr="0041679B" w:rsidRDefault="0041679B" w:rsidP="001A3C79">
      <w:pPr>
        <w:numPr>
          <w:ilvl w:val="1"/>
          <w:numId w:val="14"/>
        </w:numPr>
        <w:spacing w:after="0"/>
        <w:contextualSpacing/>
      </w:pPr>
      <w:r w:rsidRPr="0041679B">
        <w:t>gedurende de bijeenkomst ontvangen deelnemers controlevragen om aan te tonen dat ze aanwezig zijn;</w:t>
      </w:r>
    </w:p>
    <w:p w14:paraId="28AF4FC8" w14:textId="77777777" w:rsidR="0041679B" w:rsidRPr="0041679B" w:rsidRDefault="0041679B" w:rsidP="001A3C79">
      <w:pPr>
        <w:numPr>
          <w:ilvl w:val="1"/>
          <w:numId w:val="14"/>
        </w:numPr>
        <w:spacing w:after="0"/>
        <w:contextualSpacing/>
      </w:pPr>
      <w:r w:rsidRPr="0041679B">
        <w:lastRenderedPageBreak/>
        <w:t>direct na afloop vullen deelnemers een evaluatieformulier in en/of sluiten af met een toets;</w:t>
      </w:r>
    </w:p>
    <w:p w14:paraId="68946E6A" w14:textId="77777777" w:rsidR="0041679B" w:rsidRPr="0041679B" w:rsidRDefault="0041679B" w:rsidP="001A3C79">
      <w:pPr>
        <w:numPr>
          <w:ilvl w:val="1"/>
          <w:numId w:val="14"/>
        </w:numPr>
        <w:spacing w:after="0"/>
        <w:contextualSpacing/>
      </w:pPr>
      <w:r w:rsidRPr="0041679B">
        <w:t>wanneer het Webinar in teams organiseert wordt, een Excel bestand exporteren met de namen van de deelnemers.</w:t>
      </w:r>
    </w:p>
    <w:p w14:paraId="2EEF0916" w14:textId="77777777" w:rsidR="0041679B" w:rsidRDefault="0041679B" w:rsidP="0041679B">
      <w:pPr>
        <w:keepNext/>
        <w:keepLines/>
        <w:spacing w:before="40" w:after="0"/>
        <w:outlineLvl w:val="2"/>
        <w:rPr>
          <w:rFonts w:eastAsiaTheme="majorEastAsia" w:cstheme="majorBidi"/>
          <w:b/>
          <w:color w:val="800080"/>
          <w:szCs w:val="24"/>
        </w:rPr>
      </w:pPr>
      <w:bookmarkStart w:id="89" w:name="_Toc61290784"/>
      <w:bookmarkStart w:id="90" w:name="_Toc65761742"/>
    </w:p>
    <w:p w14:paraId="5EE40A2C" w14:textId="77777777" w:rsidR="0041679B" w:rsidRDefault="0041679B" w:rsidP="0041679B">
      <w:pPr>
        <w:keepNext/>
        <w:keepLines/>
        <w:spacing w:before="40" w:after="0"/>
        <w:outlineLvl w:val="2"/>
        <w:rPr>
          <w:rFonts w:eastAsiaTheme="majorEastAsia" w:cstheme="majorBidi"/>
          <w:b/>
          <w:color w:val="800080"/>
          <w:szCs w:val="24"/>
        </w:rPr>
      </w:pPr>
    </w:p>
    <w:p w14:paraId="0109BA45" w14:textId="27BDC853" w:rsidR="0041679B" w:rsidRPr="0041679B" w:rsidRDefault="0041679B" w:rsidP="00301A10">
      <w:pPr>
        <w:keepNext/>
        <w:keepLines/>
        <w:spacing w:before="40" w:after="0"/>
        <w:ind w:firstLine="708"/>
        <w:outlineLvl w:val="2"/>
        <w:rPr>
          <w:rFonts w:eastAsiaTheme="majorEastAsia" w:cstheme="majorBidi"/>
          <w:b/>
          <w:color w:val="800080"/>
          <w:szCs w:val="24"/>
        </w:rPr>
      </w:pPr>
      <w:r w:rsidRPr="0041679B">
        <w:rPr>
          <w:rFonts w:eastAsiaTheme="majorEastAsia" w:cstheme="majorBidi"/>
          <w:b/>
          <w:color w:val="800080"/>
          <w:szCs w:val="24"/>
        </w:rPr>
        <w:t>3.3.</w:t>
      </w:r>
      <w:r>
        <w:rPr>
          <w:rFonts w:eastAsiaTheme="majorEastAsia" w:cstheme="majorBidi"/>
          <w:b/>
          <w:color w:val="800080"/>
          <w:szCs w:val="24"/>
        </w:rPr>
        <w:t>4</w:t>
      </w:r>
      <w:r w:rsidRPr="0041679B">
        <w:rPr>
          <w:rFonts w:eastAsiaTheme="majorEastAsia" w:cstheme="majorBidi"/>
          <w:b/>
          <w:color w:val="800080"/>
          <w:szCs w:val="24"/>
        </w:rPr>
        <w:t xml:space="preserve"> Aanvullende informatie</w:t>
      </w:r>
      <w:bookmarkEnd w:id="89"/>
      <w:bookmarkEnd w:id="90"/>
    </w:p>
    <w:p w14:paraId="6D3B90A0" w14:textId="77777777" w:rsidR="0041679B" w:rsidRPr="0041679B" w:rsidRDefault="0041679B" w:rsidP="001A3C79">
      <w:pPr>
        <w:numPr>
          <w:ilvl w:val="0"/>
          <w:numId w:val="13"/>
        </w:numPr>
        <w:spacing w:after="0" w:line="240" w:lineRule="auto"/>
        <w:rPr>
          <w:rFonts w:eastAsiaTheme="minorEastAsia"/>
          <w:color w:val="auto"/>
          <w:szCs w:val="22"/>
          <w:shd w:val="clear" w:color="auto" w:fill="FFFFFF"/>
          <w:lang w:eastAsia="nl-NL"/>
        </w:rPr>
      </w:pPr>
      <w:bookmarkStart w:id="91" w:name="_Toc61290785"/>
      <w:r w:rsidRPr="0041679B">
        <w:rPr>
          <w:rFonts w:eastAsiaTheme="minorEastAsia"/>
          <w:color w:val="auto"/>
          <w:szCs w:val="22"/>
          <w:shd w:val="clear" w:color="auto" w:fill="FFFFFF"/>
          <w:lang w:eastAsia="nl-NL"/>
        </w:rPr>
        <w:t>Om de deelnemer goed te betrekken bij de Webinar wordt de presentatie visueel ondersteun</w:t>
      </w:r>
      <w:bookmarkEnd w:id="91"/>
      <w:r w:rsidRPr="0041679B">
        <w:rPr>
          <w:rFonts w:eastAsiaTheme="minorEastAsia"/>
          <w:color w:val="auto"/>
          <w:szCs w:val="22"/>
          <w:shd w:val="clear" w:color="auto" w:fill="FFFFFF"/>
          <w:lang w:eastAsia="nl-NL"/>
        </w:rPr>
        <w:t>d.</w:t>
      </w:r>
    </w:p>
    <w:p w14:paraId="212846BC" w14:textId="77777777" w:rsidR="0041679B" w:rsidRPr="0041679B" w:rsidRDefault="0041679B" w:rsidP="001A3C79">
      <w:pPr>
        <w:numPr>
          <w:ilvl w:val="0"/>
          <w:numId w:val="13"/>
        </w:numPr>
        <w:spacing w:after="0" w:line="240" w:lineRule="auto"/>
        <w:rPr>
          <w:rFonts w:eastAsiaTheme="minorEastAsia"/>
          <w:color w:val="auto"/>
          <w:szCs w:val="22"/>
          <w:shd w:val="clear" w:color="auto" w:fill="FFFFFF"/>
          <w:lang w:eastAsia="nl-NL"/>
        </w:rPr>
      </w:pPr>
      <w:bookmarkStart w:id="92" w:name="_Toc61290786"/>
      <w:r w:rsidRPr="0041679B">
        <w:rPr>
          <w:rFonts w:eastAsiaTheme="minorEastAsia"/>
          <w:color w:val="auto"/>
          <w:szCs w:val="22"/>
          <w:shd w:val="clear" w:color="auto" w:fill="FFFFFF"/>
          <w:lang w:eastAsia="nl-NL"/>
        </w:rPr>
        <w:t>Afwisseling in de slides kan ervoor zorgen de deelnemers “vast te houden” bij de Webinar</w:t>
      </w:r>
      <w:bookmarkEnd w:id="92"/>
      <w:r w:rsidRPr="0041679B">
        <w:rPr>
          <w:rFonts w:eastAsiaTheme="minorEastAsia"/>
          <w:color w:val="auto"/>
          <w:szCs w:val="22"/>
          <w:shd w:val="clear" w:color="auto" w:fill="FFFFFF"/>
          <w:lang w:eastAsia="nl-NL"/>
        </w:rPr>
        <w:t>.</w:t>
      </w:r>
    </w:p>
    <w:p w14:paraId="212E5C03" w14:textId="77777777" w:rsidR="0041679B" w:rsidRPr="0041679B" w:rsidRDefault="0041679B" w:rsidP="001A3C79">
      <w:pPr>
        <w:numPr>
          <w:ilvl w:val="0"/>
          <w:numId w:val="13"/>
        </w:numPr>
        <w:spacing w:after="0" w:line="240" w:lineRule="auto"/>
        <w:rPr>
          <w:rFonts w:eastAsiaTheme="minorEastAsia"/>
          <w:color w:val="auto"/>
          <w:szCs w:val="22"/>
          <w:shd w:val="clear" w:color="auto" w:fill="FFFFFF"/>
          <w:lang w:eastAsia="nl-NL"/>
        </w:rPr>
      </w:pPr>
      <w:bookmarkStart w:id="93" w:name="_Toc61290787"/>
      <w:r w:rsidRPr="0041679B">
        <w:rPr>
          <w:rFonts w:eastAsiaTheme="minorEastAsia"/>
          <w:color w:val="auto"/>
          <w:szCs w:val="22"/>
          <w:shd w:val="clear" w:color="auto" w:fill="FFFFFF"/>
          <w:lang w:eastAsia="nl-NL"/>
        </w:rPr>
        <w:t>Voorkom bij een Webinar dat er alleen maar sprake is van “zenden”. Dit is noch voor de trainer als voor de deelnemer plezierig</w:t>
      </w:r>
      <w:bookmarkEnd w:id="93"/>
      <w:r w:rsidRPr="0041679B">
        <w:rPr>
          <w:rFonts w:eastAsiaTheme="minorEastAsia"/>
          <w:color w:val="auto"/>
          <w:szCs w:val="22"/>
          <w:shd w:val="clear" w:color="auto" w:fill="FFFFFF"/>
          <w:lang w:eastAsia="nl-NL"/>
        </w:rPr>
        <w:t>.</w:t>
      </w:r>
    </w:p>
    <w:p w14:paraId="0A8C9E08" w14:textId="77777777" w:rsidR="0041679B" w:rsidRPr="0041679B" w:rsidRDefault="0041679B" w:rsidP="001A3C79">
      <w:pPr>
        <w:numPr>
          <w:ilvl w:val="0"/>
          <w:numId w:val="13"/>
        </w:numPr>
        <w:spacing w:after="0" w:line="240" w:lineRule="auto"/>
        <w:rPr>
          <w:rFonts w:eastAsiaTheme="minorEastAsia" w:cs="Calibri"/>
          <w:b/>
          <w:color w:val="7030A0"/>
          <w:szCs w:val="22"/>
          <w:lang w:eastAsia="nl-NL"/>
        </w:rPr>
      </w:pPr>
      <w:bookmarkStart w:id="94" w:name="_Toc61290788"/>
      <w:r w:rsidRPr="0041679B">
        <w:rPr>
          <w:rFonts w:eastAsiaTheme="minorEastAsia"/>
          <w:color w:val="auto"/>
          <w:szCs w:val="22"/>
          <w:shd w:val="clear" w:color="auto" w:fill="FFFFFF"/>
          <w:lang w:eastAsia="nl-NL"/>
        </w:rPr>
        <w:t>Om het leerrendement te vergroten, is het van belang de Webinar interactief te maken. Dit kan onder andere door polls en chatvensters</w:t>
      </w:r>
      <w:bookmarkEnd w:id="94"/>
      <w:r w:rsidRPr="0041679B">
        <w:rPr>
          <w:rFonts w:eastAsiaTheme="minorEastAsia"/>
          <w:color w:val="auto"/>
          <w:szCs w:val="22"/>
          <w:shd w:val="clear" w:color="auto" w:fill="FFFFFF"/>
          <w:lang w:eastAsia="nl-NL"/>
        </w:rPr>
        <w:t xml:space="preserve">. </w:t>
      </w:r>
    </w:p>
    <w:p w14:paraId="4F97628F" w14:textId="77777777" w:rsidR="0041679B" w:rsidRPr="0041679B" w:rsidRDefault="0041679B" w:rsidP="001A3C79">
      <w:pPr>
        <w:numPr>
          <w:ilvl w:val="0"/>
          <w:numId w:val="13"/>
        </w:numPr>
        <w:spacing w:after="0" w:line="240" w:lineRule="auto"/>
        <w:rPr>
          <w:rFonts w:eastAsiaTheme="minorEastAsia"/>
          <w:b/>
          <w:bCs/>
          <w:color w:val="7030A0"/>
          <w:szCs w:val="22"/>
          <w:lang w:eastAsia="nl-NL"/>
        </w:rPr>
      </w:pPr>
      <w:bookmarkStart w:id="95" w:name="_Toc61290789"/>
      <w:r w:rsidRPr="0041679B">
        <w:rPr>
          <w:rFonts w:eastAsiaTheme="minorEastAsia"/>
          <w:color w:val="auto"/>
          <w:szCs w:val="22"/>
          <w:shd w:val="clear" w:color="auto" w:fill="FFFFFF"/>
          <w:lang w:eastAsia="nl-NL"/>
        </w:rPr>
        <w:t>Met behulp van een chatvenster (ook wel ‘vraag-en-antwoordscherm’) kunnen deelnemers aan de Webinar vragen stellen en antwoorden geven</w:t>
      </w:r>
      <w:bookmarkEnd w:id="95"/>
      <w:r w:rsidRPr="0041679B">
        <w:rPr>
          <w:rFonts w:eastAsiaTheme="minorEastAsia"/>
          <w:color w:val="auto"/>
          <w:szCs w:val="22"/>
          <w:shd w:val="clear" w:color="auto" w:fill="FFFFFF"/>
          <w:lang w:eastAsia="nl-NL"/>
        </w:rPr>
        <w:t>.</w:t>
      </w:r>
    </w:p>
    <w:p w14:paraId="660A06B4" w14:textId="77777777" w:rsidR="0041679B" w:rsidRPr="00140FAB" w:rsidRDefault="0041679B" w:rsidP="0041679B">
      <w:pPr>
        <w:pStyle w:val="Geenafstand"/>
        <w:ind w:left="720"/>
        <w:rPr>
          <w:b/>
          <w:bCs/>
        </w:rPr>
      </w:pPr>
    </w:p>
    <w:sectPr w:rsidR="0041679B" w:rsidRPr="00140FAB" w:rsidSect="00BD2729">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F9A3" w14:textId="77777777" w:rsidR="003B50E7" w:rsidRDefault="003B50E7" w:rsidP="005808AA">
      <w:pPr>
        <w:spacing w:after="0" w:line="240" w:lineRule="auto"/>
      </w:pPr>
      <w:r>
        <w:separator/>
      </w:r>
    </w:p>
  </w:endnote>
  <w:endnote w:type="continuationSeparator" w:id="0">
    <w:p w14:paraId="66072940" w14:textId="77777777" w:rsidR="003B50E7" w:rsidRDefault="003B50E7" w:rsidP="00580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494533"/>
      <w:docPartObj>
        <w:docPartGallery w:val="Page Numbers (Bottom of Page)"/>
        <w:docPartUnique/>
      </w:docPartObj>
    </w:sdtPr>
    <w:sdtEndPr/>
    <w:sdtContent>
      <w:p w14:paraId="4CA42B2D" w14:textId="5271FB10" w:rsidR="00D84F3F" w:rsidRDefault="00D84F3F">
        <w:pPr>
          <w:pStyle w:val="Voettekst"/>
          <w:jc w:val="right"/>
        </w:pPr>
        <w:r>
          <w:fldChar w:fldCharType="begin"/>
        </w:r>
        <w:r>
          <w:instrText>PAGE   \* MERGEFORMAT</w:instrText>
        </w:r>
        <w:r>
          <w:fldChar w:fldCharType="separate"/>
        </w:r>
        <w:r>
          <w:t>2</w:t>
        </w:r>
        <w:r>
          <w:fldChar w:fldCharType="end"/>
        </w:r>
      </w:p>
    </w:sdtContent>
  </w:sdt>
  <w:p w14:paraId="17D50689" w14:textId="54EAC2B1" w:rsidR="00D84F3F" w:rsidRDefault="00D84F3F" w:rsidP="006C23AA">
    <w:pPr>
      <w:pStyle w:val="Voettekst"/>
      <w:jc w:val="center"/>
    </w:pPr>
    <w:r>
      <w:t>Beoordelingskader scholing</w:t>
    </w:r>
    <w:r w:rsidR="00FD2950">
      <w:t>en en trainingen</w:t>
    </w:r>
    <w:r w:rsidR="0041679B">
      <w:t xml:space="preserve">, versie </w:t>
    </w:r>
    <w:r w:rsidR="000B6D45">
      <w:t>3</w:t>
    </w:r>
    <w:r w:rsidR="00E962C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FCA9" w14:textId="77777777" w:rsidR="003B50E7" w:rsidRDefault="003B50E7" w:rsidP="005808AA">
      <w:pPr>
        <w:spacing w:after="0" w:line="240" w:lineRule="auto"/>
      </w:pPr>
      <w:r>
        <w:separator/>
      </w:r>
    </w:p>
  </w:footnote>
  <w:footnote w:type="continuationSeparator" w:id="0">
    <w:p w14:paraId="51C1CDB5" w14:textId="77777777" w:rsidR="003B50E7" w:rsidRDefault="003B50E7" w:rsidP="00580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9E83" w14:textId="119FE02E" w:rsidR="00D84F3F" w:rsidRDefault="00FD2950" w:rsidP="00685E43">
    <w:pPr>
      <w:pStyle w:val="Koptekst"/>
      <w:jc w:val="center"/>
    </w:pPr>
    <w:r>
      <w:rPr>
        <w:noProof/>
      </w:rPr>
      <w:drawing>
        <wp:inline distT="0" distB="0" distL="0" distR="0" wp14:anchorId="3D680048" wp14:editId="6F06D67B">
          <wp:extent cx="3240000" cy="793660"/>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3240000" cy="793660"/>
                  </a:xfrm>
                  <a:prstGeom prst="rect">
                    <a:avLst/>
                  </a:prstGeom>
                </pic:spPr>
              </pic:pic>
            </a:graphicData>
          </a:graphic>
        </wp:inline>
      </w:drawing>
    </w:r>
  </w:p>
  <w:p w14:paraId="1AB585D4" w14:textId="77777777" w:rsidR="00D84F3F" w:rsidRDefault="00D84F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620"/>
    <w:multiLevelType w:val="multilevel"/>
    <w:tmpl w:val="64AA31D0"/>
    <w:lvl w:ilvl="0">
      <w:start w:val="1"/>
      <w:numFmt w:val="decimal"/>
      <w:lvlText w:val="%1."/>
      <w:lvlJc w:val="left"/>
      <w:pPr>
        <w:ind w:left="375" w:hanging="375"/>
      </w:pPr>
      <w:rPr>
        <w:rFonts w:ascii="Verdana" w:eastAsia="Verdana" w:hAnsi="Verdana" w:cs="Verdana"/>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 w15:restartNumberingAfterBreak="0">
    <w:nsid w:val="0085299B"/>
    <w:multiLevelType w:val="hybridMultilevel"/>
    <w:tmpl w:val="C7324B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3B3207A"/>
    <w:multiLevelType w:val="hybridMultilevel"/>
    <w:tmpl w:val="6406AC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F75AD0"/>
    <w:multiLevelType w:val="multilevel"/>
    <w:tmpl w:val="36C20C06"/>
    <w:lvl w:ilvl="0">
      <w:start w:val="3"/>
      <w:numFmt w:val="decimal"/>
      <w:lvlText w:val="%1"/>
      <w:lvlJc w:val="left"/>
      <w:pPr>
        <w:ind w:left="555" w:hanging="55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5194298"/>
    <w:multiLevelType w:val="multilevel"/>
    <w:tmpl w:val="EE98D7C4"/>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11907BF4"/>
    <w:multiLevelType w:val="hybridMultilevel"/>
    <w:tmpl w:val="2898D3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3B1856"/>
    <w:multiLevelType w:val="multilevel"/>
    <w:tmpl w:val="9F04D59C"/>
    <w:lvl w:ilvl="0">
      <w:start w:val="3"/>
      <w:numFmt w:val="decimal"/>
      <w:lvlText w:val="%1"/>
      <w:lvlJc w:val="left"/>
      <w:pPr>
        <w:ind w:left="555" w:hanging="55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197F417E"/>
    <w:multiLevelType w:val="hybridMultilevel"/>
    <w:tmpl w:val="BC5218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8E5B20"/>
    <w:multiLevelType w:val="hybridMultilevel"/>
    <w:tmpl w:val="5E9280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E3316"/>
    <w:multiLevelType w:val="multilevel"/>
    <w:tmpl w:val="2A3A568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C852777"/>
    <w:multiLevelType w:val="hybridMultilevel"/>
    <w:tmpl w:val="EB8622D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AF928EA"/>
    <w:multiLevelType w:val="hybridMultilevel"/>
    <w:tmpl w:val="8146E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BB2F86"/>
    <w:multiLevelType w:val="hybridMultilevel"/>
    <w:tmpl w:val="B1A80D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CE7196A"/>
    <w:multiLevelType w:val="hybridMultilevel"/>
    <w:tmpl w:val="8AC4EC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094864"/>
    <w:multiLevelType w:val="hybridMultilevel"/>
    <w:tmpl w:val="E948F56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B3B48C6"/>
    <w:multiLevelType w:val="hybridMultilevel"/>
    <w:tmpl w:val="0E74B8D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C621030"/>
    <w:multiLevelType w:val="hybridMultilevel"/>
    <w:tmpl w:val="3E7ECFF8"/>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172F58"/>
    <w:multiLevelType w:val="hybridMultilevel"/>
    <w:tmpl w:val="5C00ECE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4E806C5"/>
    <w:multiLevelType w:val="hybridMultilevel"/>
    <w:tmpl w:val="C660D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58351E1"/>
    <w:multiLevelType w:val="hybridMultilevel"/>
    <w:tmpl w:val="BE58A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664900"/>
    <w:multiLevelType w:val="hybridMultilevel"/>
    <w:tmpl w:val="B05A1D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C8156B"/>
    <w:multiLevelType w:val="hybridMultilevel"/>
    <w:tmpl w:val="9DEE1E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697762"/>
    <w:multiLevelType w:val="hybridMultilevel"/>
    <w:tmpl w:val="9F809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ADC3E2F"/>
    <w:multiLevelType w:val="hybridMultilevel"/>
    <w:tmpl w:val="8E4C7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4B07FC"/>
    <w:multiLevelType w:val="hybridMultilevel"/>
    <w:tmpl w:val="FDFA03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B71762"/>
    <w:multiLevelType w:val="hybridMultilevel"/>
    <w:tmpl w:val="67360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DB7393"/>
    <w:multiLevelType w:val="hybridMultilevel"/>
    <w:tmpl w:val="23746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FD6C76"/>
    <w:multiLevelType w:val="hybridMultilevel"/>
    <w:tmpl w:val="2CF04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1"/>
  </w:num>
  <w:num w:numId="4">
    <w:abstractNumId w:val="13"/>
  </w:num>
  <w:num w:numId="5">
    <w:abstractNumId w:val="23"/>
  </w:num>
  <w:num w:numId="6">
    <w:abstractNumId w:val="7"/>
  </w:num>
  <w:num w:numId="7">
    <w:abstractNumId w:val="24"/>
  </w:num>
  <w:num w:numId="8">
    <w:abstractNumId w:val="2"/>
  </w:num>
  <w:num w:numId="9">
    <w:abstractNumId w:val="5"/>
  </w:num>
  <w:num w:numId="10">
    <w:abstractNumId w:val="16"/>
  </w:num>
  <w:num w:numId="11">
    <w:abstractNumId w:val="19"/>
  </w:num>
  <w:num w:numId="12">
    <w:abstractNumId w:val="17"/>
  </w:num>
  <w:num w:numId="13">
    <w:abstractNumId w:val="12"/>
  </w:num>
  <w:num w:numId="14">
    <w:abstractNumId w:val="10"/>
  </w:num>
  <w:num w:numId="15">
    <w:abstractNumId w:val="14"/>
  </w:num>
  <w:num w:numId="16">
    <w:abstractNumId w:val="27"/>
  </w:num>
  <w:num w:numId="17">
    <w:abstractNumId w:val="22"/>
  </w:num>
  <w:num w:numId="18">
    <w:abstractNumId w:val="18"/>
  </w:num>
  <w:num w:numId="19">
    <w:abstractNumId w:val="20"/>
  </w:num>
  <w:num w:numId="20">
    <w:abstractNumId w:val="15"/>
  </w:num>
  <w:num w:numId="21">
    <w:abstractNumId w:val="0"/>
  </w:num>
  <w:num w:numId="22">
    <w:abstractNumId w:val="4"/>
  </w:num>
  <w:num w:numId="23">
    <w:abstractNumId w:val="6"/>
  </w:num>
  <w:num w:numId="24">
    <w:abstractNumId w:val="9"/>
  </w:num>
  <w:num w:numId="25">
    <w:abstractNumId w:val="1"/>
  </w:num>
  <w:num w:numId="26">
    <w:abstractNumId w:val="3"/>
  </w:num>
  <w:num w:numId="27">
    <w:abstractNumId w:val="26"/>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AA"/>
    <w:rsid w:val="00011562"/>
    <w:rsid w:val="0001408F"/>
    <w:rsid w:val="00030AD0"/>
    <w:rsid w:val="0003344E"/>
    <w:rsid w:val="00051860"/>
    <w:rsid w:val="000716B3"/>
    <w:rsid w:val="000872D2"/>
    <w:rsid w:val="00094687"/>
    <w:rsid w:val="000B6D45"/>
    <w:rsid w:val="000E1601"/>
    <w:rsid w:val="000F6D95"/>
    <w:rsid w:val="001072CE"/>
    <w:rsid w:val="001133FE"/>
    <w:rsid w:val="00114AE7"/>
    <w:rsid w:val="00120B7B"/>
    <w:rsid w:val="00140FAB"/>
    <w:rsid w:val="00172C85"/>
    <w:rsid w:val="0017636A"/>
    <w:rsid w:val="001A3C79"/>
    <w:rsid w:val="001C5290"/>
    <w:rsid w:val="001C7070"/>
    <w:rsid w:val="001F117E"/>
    <w:rsid w:val="00214A0D"/>
    <w:rsid w:val="00215081"/>
    <w:rsid w:val="002167F3"/>
    <w:rsid w:val="00246975"/>
    <w:rsid w:val="0024787F"/>
    <w:rsid w:val="00285F6E"/>
    <w:rsid w:val="002C1D31"/>
    <w:rsid w:val="002C5924"/>
    <w:rsid w:val="00301A10"/>
    <w:rsid w:val="00326424"/>
    <w:rsid w:val="003A6064"/>
    <w:rsid w:val="003B3338"/>
    <w:rsid w:val="003B50E7"/>
    <w:rsid w:val="003C581C"/>
    <w:rsid w:val="00400873"/>
    <w:rsid w:val="0041679B"/>
    <w:rsid w:val="00425425"/>
    <w:rsid w:val="00427507"/>
    <w:rsid w:val="004436FC"/>
    <w:rsid w:val="004475A3"/>
    <w:rsid w:val="00450E0A"/>
    <w:rsid w:val="00464555"/>
    <w:rsid w:val="00475FF3"/>
    <w:rsid w:val="00491F77"/>
    <w:rsid w:val="00495770"/>
    <w:rsid w:val="004B0D1F"/>
    <w:rsid w:val="004C1D75"/>
    <w:rsid w:val="004C62B3"/>
    <w:rsid w:val="004D5AFF"/>
    <w:rsid w:val="004E53EF"/>
    <w:rsid w:val="00522709"/>
    <w:rsid w:val="005465EF"/>
    <w:rsid w:val="00552401"/>
    <w:rsid w:val="00573472"/>
    <w:rsid w:val="005808AA"/>
    <w:rsid w:val="00590B81"/>
    <w:rsid w:val="005A2144"/>
    <w:rsid w:val="005A5037"/>
    <w:rsid w:val="005C1D7F"/>
    <w:rsid w:val="005E2D67"/>
    <w:rsid w:val="005F7CED"/>
    <w:rsid w:val="00616D7F"/>
    <w:rsid w:val="00617114"/>
    <w:rsid w:val="00626D3D"/>
    <w:rsid w:val="00635751"/>
    <w:rsid w:val="00644C2F"/>
    <w:rsid w:val="00662194"/>
    <w:rsid w:val="00685455"/>
    <w:rsid w:val="00685E43"/>
    <w:rsid w:val="00691656"/>
    <w:rsid w:val="006A5883"/>
    <w:rsid w:val="006B09F5"/>
    <w:rsid w:val="006C23AA"/>
    <w:rsid w:val="00760A93"/>
    <w:rsid w:val="00786AF4"/>
    <w:rsid w:val="00796E29"/>
    <w:rsid w:val="007A6D8F"/>
    <w:rsid w:val="007D0F98"/>
    <w:rsid w:val="007D6D34"/>
    <w:rsid w:val="007E7FE7"/>
    <w:rsid w:val="007F7EF6"/>
    <w:rsid w:val="00803C44"/>
    <w:rsid w:val="00853B00"/>
    <w:rsid w:val="00864F36"/>
    <w:rsid w:val="008755DF"/>
    <w:rsid w:val="008776E6"/>
    <w:rsid w:val="00877A49"/>
    <w:rsid w:val="008808C5"/>
    <w:rsid w:val="008B269C"/>
    <w:rsid w:val="008C5B58"/>
    <w:rsid w:val="008E200F"/>
    <w:rsid w:val="008F3296"/>
    <w:rsid w:val="00923620"/>
    <w:rsid w:val="00930E58"/>
    <w:rsid w:val="00983C7C"/>
    <w:rsid w:val="009B4328"/>
    <w:rsid w:val="009C199A"/>
    <w:rsid w:val="00A2211B"/>
    <w:rsid w:val="00A2267C"/>
    <w:rsid w:val="00A22710"/>
    <w:rsid w:val="00A22FEE"/>
    <w:rsid w:val="00A5579A"/>
    <w:rsid w:val="00AE24FB"/>
    <w:rsid w:val="00B25AFA"/>
    <w:rsid w:val="00B3510F"/>
    <w:rsid w:val="00B375A6"/>
    <w:rsid w:val="00B45168"/>
    <w:rsid w:val="00B650E1"/>
    <w:rsid w:val="00B855C2"/>
    <w:rsid w:val="00B9174A"/>
    <w:rsid w:val="00BA7511"/>
    <w:rsid w:val="00BD2729"/>
    <w:rsid w:val="00BE7B1B"/>
    <w:rsid w:val="00BF2DA1"/>
    <w:rsid w:val="00C0141A"/>
    <w:rsid w:val="00C1110C"/>
    <w:rsid w:val="00C84765"/>
    <w:rsid w:val="00C964D7"/>
    <w:rsid w:val="00CC3837"/>
    <w:rsid w:val="00CD5C08"/>
    <w:rsid w:val="00D104E4"/>
    <w:rsid w:val="00D27117"/>
    <w:rsid w:val="00D61880"/>
    <w:rsid w:val="00D75D47"/>
    <w:rsid w:val="00D824D9"/>
    <w:rsid w:val="00D84F3F"/>
    <w:rsid w:val="00D95184"/>
    <w:rsid w:val="00DD7E6B"/>
    <w:rsid w:val="00DE274E"/>
    <w:rsid w:val="00DF6439"/>
    <w:rsid w:val="00E212A1"/>
    <w:rsid w:val="00E40D20"/>
    <w:rsid w:val="00E51EAD"/>
    <w:rsid w:val="00E873CC"/>
    <w:rsid w:val="00E962C3"/>
    <w:rsid w:val="00EB53A2"/>
    <w:rsid w:val="00EC0AB6"/>
    <w:rsid w:val="00EC0BBF"/>
    <w:rsid w:val="00ED2599"/>
    <w:rsid w:val="00EF15EE"/>
    <w:rsid w:val="00F01EF4"/>
    <w:rsid w:val="00F246FA"/>
    <w:rsid w:val="00F24C84"/>
    <w:rsid w:val="00F26504"/>
    <w:rsid w:val="00F46E43"/>
    <w:rsid w:val="00F531A0"/>
    <w:rsid w:val="00F664C9"/>
    <w:rsid w:val="00F83742"/>
    <w:rsid w:val="00F926C1"/>
    <w:rsid w:val="00F930F0"/>
    <w:rsid w:val="00FA01E1"/>
    <w:rsid w:val="00FA63B3"/>
    <w:rsid w:val="00FD2950"/>
    <w:rsid w:val="00FE3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49CEF"/>
  <w15:chartTrackingRefBased/>
  <w15:docId w15:val="{2B9AFA6A-399A-46C1-97B5-02CC9D87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8AA"/>
    <w:rPr>
      <w:rFonts w:ascii="Verdana" w:hAnsi="Verdana"/>
      <w:color w:val="000000" w:themeColor="text1"/>
      <w:sz w:val="20"/>
      <w:szCs w:val="20"/>
    </w:rPr>
  </w:style>
  <w:style w:type="paragraph" w:styleId="Kop1">
    <w:name w:val="heading 1"/>
    <w:basedOn w:val="Standaard"/>
    <w:next w:val="Standaard"/>
    <w:link w:val="Kop1Char"/>
    <w:uiPriority w:val="9"/>
    <w:qFormat/>
    <w:rsid w:val="00BD2729"/>
    <w:pPr>
      <w:keepNext/>
      <w:keepLines/>
      <w:spacing w:before="240" w:after="0"/>
      <w:outlineLvl w:val="0"/>
    </w:pPr>
    <w:rPr>
      <w:rFonts w:eastAsiaTheme="majorEastAsia" w:cstheme="majorBidi"/>
      <w:b/>
      <w:color w:val="7030A0"/>
      <w:sz w:val="22"/>
      <w:szCs w:val="32"/>
    </w:rPr>
  </w:style>
  <w:style w:type="paragraph" w:styleId="Kop2">
    <w:name w:val="heading 2"/>
    <w:basedOn w:val="Standaard"/>
    <w:next w:val="Standaard"/>
    <w:link w:val="Kop2Char"/>
    <w:uiPriority w:val="9"/>
    <w:unhideWhenUsed/>
    <w:qFormat/>
    <w:rsid w:val="00BD2729"/>
    <w:pPr>
      <w:keepNext/>
      <w:keepLines/>
      <w:spacing w:before="40" w:after="0"/>
      <w:outlineLvl w:val="1"/>
    </w:pPr>
    <w:rPr>
      <w:rFonts w:eastAsiaTheme="majorEastAsia" w:cstheme="majorBidi"/>
      <w:b/>
      <w:color w:val="7030A0"/>
      <w:szCs w:val="26"/>
    </w:rPr>
  </w:style>
  <w:style w:type="paragraph" w:styleId="Kop3">
    <w:name w:val="heading 3"/>
    <w:basedOn w:val="Standaard"/>
    <w:next w:val="Standaard"/>
    <w:link w:val="Kop3Char"/>
    <w:uiPriority w:val="9"/>
    <w:unhideWhenUsed/>
    <w:qFormat/>
    <w:rsid w:val="00BD2729"/>
    <w:pPr>
      <w:keepNext/>
      <w:keepLines/>
      <w:spacing w:before="40" w:after="0"/>
      <w:outlineLvl w:val="2"/>
    </w:pPr>
    <w:rPr>
      <w:rFonts w:eastAsiaTheme="majorEastAsia" w:cstheme="majorBidi"/>
      <w:b/>
      <w:color w:val="1F3763"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08AA"/>
    <w:pPr>
      <w:ind w:left="720"/>
      <w:contextualSpacing/>
    </w:pPr>
  </w:style>
  <w:style w:type="paragraph" w:styleId="Koptekst">
    <w:name w:val="header"/>
    <w:basedOn w:val="Standaard"/>
    <w:link w:val="KoptekstChar"/>
    <w:uiPriority w:val="99"/>
    <w:unhideWhenUsed/>
    <w:rsid w:val="005808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08AA"/>
    <w:rPr>
      <w:rFonts w:ascii="Verdana" w:hAnsi="Verdana"/>
      <w:color w:val="000000" w:themeColor="text1"/>
      <w:sz w:val="20"/>
      <w:szCs w:val="20"/>
    </w:rPr>
  </w:style>
  <w:style w:type="paragraph" w:styleId="Voettekst">
    <w:name w:val="footer"/>
    <w:basedOn w:val="Standaard"/>
    <w:link w:val="VoettekstChar"/>
    <w:uiPriority w:val="99"/>
    <w:unhideWhenUsed/>
    <w:rsid w:val="005808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08AA"/>
    <w:rPr>
      <w:rFonts w:ascii="Verdana" w:hAnsi="Verdana"/>
      <w:color w:val="000000" w:themeColor="text1"/>
      <w:sz w:val="20"/>
      <w:szCs w:val="20"/>
    </w:rPr>
  </w:style>
  <w:style w:type="table" w:styleId="Rastertabel7kleurrijk-Accent1">
    <w:name w:val="Grid Table 7 Colorful Accent 1"/>
    <w:basedOn w:val="Standaardtabel"/>
    <w:uiPriority w:val="52"/>
    <w:rsid w:val="00326424"/>
    <w:pPr>
      <w:spacing w:after="0" w:line="240" w:lineRule="auto"/>
    </w:pPr>
    <w:rPr>
      <w:rFonts w:eastAsiaTheme="minorEastAsia"/>
      <w:color w:val="2F5496" w:themeColor="accent1" w:themeShade="BF"/>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Kop3Char">
    <w:name w:val="Kop 3 Char"/>
    <w:basedOn w:val="Standaardalinea-lettertype"/>
    <w:link w:val="Kop3"/>
    <w:uiPriority w:val="9"/>
    <w:rsid w:val="00BD2729"/>
    <w:rPr>
      <w:rFonts w:ascii="Verdana" w:eastAsiaTheme="majorEastAsia" w:hAnsi="Verdana" w:cstheme="majorBidi"/>
      <w:b/>
      <w:color w:val="1F3763" w:themeColor="accent1" w:themeShade="7F"/>
      <w:sz w:val="20"/>
      <w:szCs w:val="24"/>
    </w:rPr>
  </w:style>
  <w:style w:type="character" w:styleId="Hyperlink">
    <w:name w:val="Hyperlink"/>
    <w:basedOn w:val="Standaardalinea-lettertype"/>
    <w:uiPriority w:val="99"/>
    <w:unhideWhenUsed/>
    <w:rsid w:val="007E7FE7"/>
    <w:rPr>
      <w:color w:val="0563C1" w:themeColor="hyperlink"/>
      <w:u w:val="single"/>
    </w:rPr>
  </w:style>
  <w:style w:type="paragraph" w:styleId="Inhopg1">
    <w:name w:val="toc 1"/>
    <w:basedOn w:val="Kop1"/>
    <w:next w:val="Standaard"/>
    <w:link w:val="Inhopg1Char"/>
    <w:uiPriority w:val="39"/>
    <w:unhideWhenUsed/>
    <w:rsid w:val="00425425"/>
    <w:pPr>
      <w:spacing w:before="360"/>
    </w:pPr>
    <w:rPr>
      <w:rFonts w:cstheme="majorHAnsi"/>
      <w:b w:val="0"/>
      <w:bCs/>
      <w:color w:val="auto"/>
      <w:szCs w:val="24"/>
    </w:rPr>
  </w:style>
  <w:style w:type="paragraph" w:styleId="Inhopg2">
    <w:name w:val="toc 2"/>
    <w:basedOn w:val="Standaard"/>
    <w:next w:val="Standaard"/>
    <w:autoRedefine/>
    <w:uiPriority w:val="39"/>
    <w:unhideWhenUsed/>
    <w:rsid w:val="00425425"/>
    <w:pPr>
      <w:spacing w:before="240" w:after="0"/>
    </w:pPr>
    <w:rPr>
      <w:rFonts w:cstheme="minorHAnsi"/>
      <w:bCs/>
    </w:rPr>
  </w:style>
  <w:style w:type="paragraph" w:styleId="Inhopg3">
    <w:name w:val="toc 3"/>
    <w:basedOn w:val="Standaard"/>
    <w:next w:val="Standaard"/>
    <w:autoRedefine/>
    <w:uiPriority w:val="39"/>
    <w:unhideWhenUsed/>
    <w:rsid w:val="00930E58"/>
    <w:pPr>
      <w:spacing w:after="0"/>
      <w:ind w:left="200"/>
    </w:pPr>
    <w:rPr>
      <w:rFonts w:cstheme="minorHAnsi"/>
    </w:rPr>
  </w:style>
  <w:style w:type="paragraph" w:styleId="Inhopg4">
    <w:name w:val="toc 4"/>
    <w:basedOn w:val="Standaard"/>
    <w:next w:val="Standaard"/>
    <w:autoRedefine/>
    <w:uiPriority w:val="39"/>
    <w:unhideWhenUsed/>
    <w:rsid w:val="00930E58"/>
    <w:pPr>
      <w:spacing w:after="0"/>
      <w:ind w:left="400"/>
    </w:pPr>
    <w:rPr>
      <w:rFonts w:asciiTheme="minorHAnsi" w:hAnsiTheme="minorHAnsi" w:cstheme="minorHAnsi"/>
    </w:rPr>
  </w:style>
  <w:style w:type="paragraph" w:styleId="Inhopg5">
    <w:name w:val="toc 5"/>
    <w:basedOn w:val="Standaard"/>
    <w:next w:val="Standaard"/>
    <w:autoRedefine/>
    <w:uiPriority w:val="39"/>
    <w:unhideWhenUsed/>
    <w:rsid w:val="00930E58"/>
    <w:pPr>
      <w:spacing w:after="0"/>
      <w:ind w:left="600"/>
    </w:pPr>
    <w:rPr>
      <w:rFonts w:asciiTheme="minorHAnsi" w:hAnsiTheme="minorHAnsi" w:cstheme="minorHAnsi"/>
    </w:rPr>
  </w:style>
  <w:style w:type="paragraph" w:styleId="Inhopg6">
    <w:name w:val="toc 6"/>
    <w:basedOn w:val="Standaard"/>
    <w:next w:val="Standaard"/>
    <w:autoRedefine/>
    <w:uiPriority w:val="39"/>
    <w:unhideWhenUsed/>
    <w:rsid w:val="00930E58"/>
    <w:pPr>
      <w:spacing w:after="0"/>
      <w:ind w:left="800"/>
    </w:pPr>
    <w:rPr>
      <w:rFonts w:asciiTheme="minorHAnsi" w:hAnsiTheme="minorHAnsi" w:cstheme="minorHAnsi"/>
    </w:rPr>
  </w:style>
  <w:style w:type="paragraph" w:styleId="Inhopg7">
    <w:name w:val="toc 7"/>
    <w:basedOn w:val="Standaard"/>
    <w:next w:val="Standaard"/>
    <w:autoRedefine/>
    <w:uiPriority w:val="39"/>
    <w:unhideWhenUsed/>
    <w:rsid w:val="00930E58"/>
    <w:pPr>
      <w:spacing w:after="0"/>
      <w:ind w:left="1000"/>
    </w:pPr>
    <w:rPr>
      <w:rFonts w:asciiTheme="minorHAnsi" w:hAnsiTheme="minorHAnsi" w:cstheme="minorHAnsi"/>
    </w:rPr>
  </w:style>
  <w:style w:type="paragraph" w:styleId="Inhopg8">
    <w:name w:val="toc 8"/>
    <w:basedOn w:val="Standaard"/>
    <w:next w:val="Standaard"/>
    <w:autoRedefine/>
    <w:uiPriority w:val="39"/>
    <w:unhideWhenUsed/>
    <w:rsid w:val="00930E58"/>
    <w:pPr>
      <w:spacing w:after="0"/>
      <w:ind w:left="1200"/>
    </w:pPr>
    <w:rPr>
      <w:rFonts w:asciiTheme="minorHAnsi" w:hAnsiTheme="minorHAnsi" w:cstheme="minorHAnsi"/>
    </w:rPr>
  </w:style>
  <w:style w:type="paragraph" w:styleId="Inhopg9">
    <w:name w:val="toc 9"/>
    <w:basedOn w:val="Standaard"/>
    <w:next w:val="Standaard"/>
    <w:autoRedefine/>
    <w:uiPriority w:val="39"/>
    <w:unhideWhenUsed/>
    <w:rsid w:val="00930E58"/>
    <w:pPr>
      <w:spacing w:after="0"/>
      <w:ind w:left="1400"/>
    </w:pPr>
    <w:rPr>
      <w:rFonts w:asciiTheme="minorHAnsi" w:hAnsiTheme="minorHAnsi" w:cstheme="minorHAnsi"/>
    </w:rPr>
  </w:style>
  <w:style w:type="character" w:customStyle="1" w:styleId="Kop1Char">
    <w:name w:val="Kop 1 Char"/>
    <w:basedOn w:val="Standaardalinea-lettertype"/>
    <w:link w:val="Kop1"/>
    <w:uiPriority w:val="9"/>
    <w:rsid w:val="00BD2729"/>
    <w:rPr>
      <w:rFonts w:ascii="Verdana" w:eastAsiaTheme="majorEastAsia" w:hAnsi="Verdana" w:cstheme="majorBidi"/>
      <w:b/>
      <w:color w:val="7030A0"/>
      <w:szCs w:val="32"/>
    </w:rPr>
  </w:style>
  <w:style w:type="paragraph" w:styleId="Kopvaninhoudsopgave">
    <w:name w:val="TOC Heading"/>
    <w:basedOn w:val="Kop1"/>
    <w:next w:val="Standaard"/>
    <w:uiPriority w:val="39"/>
    <w:unhideWhenUsed/>
    <w:qFormat/>
    <w:rsid w:val="00930E58"/>
    <w:pPr>
      <w:outlineLvl w:val="9"/>
    </w:pPr>
    <w:rPr>
      <w:lang w:eastAsia="nl-NL"/>
    </w:rPr>
  </w:style>
  <w:style w:type="character" w:customStyle="1" w:styleId="Inhopg1Char">
    <w:name w:val="Inhopg 1 Char"/>
    <w:basedOn w:val="Kop1Char"/>
    <w:link w:val="Inhopg1"/>
    <w:uiPriority w:val="39"/>
    <w:rsid w:val="00425425"/>
    <w:rPr>
      <w:rFonts w:ascii="Verdana" w:eastAsiaTheme="majorEastAsia" w:hAnsi="Verdana" w:cstheme="majorHAnsi"/>
      <w:b w:val="0"/>
      <w:bCs/>
      <w:color w:val="2F5496" w:themeColor="accent1" w:themeShade="BF"/>
      <w:sz w:val="32"/>
      <w:szCs w:val="24"/>
    </w:rPr>
  </w:style>
  <w:style w:type="paragraph" w:styleId="Titel">
    <w:name w:val="Title"/>
    <w:basedOn w:val="Standaard"/>
    <w:next w:val="Standaard"/>
    <w:link w:val="TitelChar"/>
    <w:uiPriority w:val="10"/>
    <w:qFormat/>
    <w:rsid w:val="00011562"/>
    <w:pPr>
      <w:spacing w:after="0" w:line="240" w:lineRule="auto"/>
      <w:contextualSpacing/>
    </w:pPr>
    <w:rPr>
      <w:rFonts w:eastAsiaTheme="majorEastAsia" w:cstheme="majorBidi"/>
      <w:b/>
      <w:color w:val="7030A0"/>
      <w:spacing w:val="-10"/>
      <w:kern w:val="28"/>
      <w:sz w:val="48"/>
      <w:szCs w:val="56"/>
    </w:rPr>
  </w:style>
  <w:style w:type="character" w:customStyle="1" w:styleId="TitelChar">
    <w:name w:val="Titel Char"/>
    <w:basedOn w:val="Standaardalinea-lettertype"/>
    <w:link w:val="Titel"/>
    <w:uiPriority w:val="10"/>
    <w:rsid w:val="00011562"/>
    <w:rPr>
      <w:rFonts w:ascii="Verdana" w:eastAsiaTheme="majorEastAsia" w:hAnsi="Verdana" w:cstheme="majorBidi"/>
      <w:b/>
      <w:color w:val="7030A0"/>
      <w:spacing w:val="-10"/>
      <w:kern w:val="28"/>
      <w:sz w:val="48"/>
      <w:szCs w:val="56"/>
    </w:rPr>
  </w:style>
  <w:style w:type="character" w:customStyle="1" w:styleId="Kop2Char">
    <w:name w:val="Kop 2 Char"/>
    <w:basedOn w:val="Standaardalinea-lettertype"/>
    <w:link w:val="Kop2"/>
    <w:uiPriority w:val="9"/>
    <w:rsid w:val="00BD2729"/>
    <w:rPr>
      <w:rFonts w:ascii="Verdana" w:eastAsiaTheme="majorEastAsia" w:hAnsi="Verdana" w:cstheme="majorBidi"/>
      <w:b/>
      <w:color w:val="7030A0"/>
      <w:sz w:val="20"/>
      <w:szCs w:val="26"/>
    </w:rPr>
  </w:style>
  <w:style w:type="paragraph" w:styleId="Geenafstand">
    <w:name w:val="No Spacing"/>
    <w:link w:val="GeenafstandChar"/>
    <w:uiPriority w:val="1"/>
    <w:qFormat/>
    <w:rsid w:val="00877A49"/>
    <w:pPr>
      <w:spacing w:after="0" w:line="240" w:lineRule="auto"/>
    </w:pPr>
    <w:rPr>
      <w:rFonts w:ascii="Verdana" w:eastAsiaTheme="minorEastAsia" w:hAnsi="Verdana"/>
      <w:sz w:val="20"/>
      <w:lang w:eastAsia="nl-NL"/>
    </w:rPr>
  </w:style>
  <w:style w:type="character" w:customStyle="1" w:styleId="GeenafstandChar">
    <w:name w:val="Geen afstand Char"/>
    <w:basedOn w:val="Standaardalinea-lettertype"/>
    <w:link w:val="Geenafstand"/>
    <w:uiPriority w:val="1"/>
    <w:rsid w:val="00877A49"/>
    <w:rPr>
      <w:rFonts w:ascii="Verdana" w:eastAsiaTheme="minorEastAsia" w:hAnsi="Verdana"/>
      <w:sz w:val="20"/>
      <w:lang w:eastAsia="nl-NL"/>
    </w:rPr>
  </w:style>
  <w:style w:type="character" w:styleId="Verwijzingopmerking">
    <w:name w:val="annotation reference"/>
    <w:basedOn w:val="Standaardalinea-lettertype"/>
    <w:uiPriority w:val="99"/>
    <w:semiHidden/>
    <w:unhideWhenUsed/>
    <w:rsid w:val="00983C7C"/>
    <w:rPr>
      <w:sz w:val="16"/>
      <w:szCs w:val="16"/>
    </w:rPr>
  </w:style>
  <w:style w:type="paragraph" w:styleId="Tekstopmerking">
    <w:name w:val="annotation text"/>
    <w:basedOn w:val="Standaard"/>
    <w:link w:val="TekstopmerkingChar"/>
    <w:uiPriority w:val="99"/>
    <w:semiHidden/>
    <w:unhideWhenUsed/>
    <w:rsid w:val="00983C7C"/>
    <w:pPr>
      <w:spacing w:line="240" w:lineRule="auto"/>
    </w:pPr>
  </w:style>
  <w:style w:type="character" w:customStyle="1" w:styleId="TekstopmerkingChar">
    <w:name w:val="Tekst opmerking Char"/>
    <w:basedOn w:val="Standaardalinea-lettertype"/>
    <w:link w:val="Tekstopmerking"/>
    <w:uiPriority w:val="99"/>
    <w:semiHidden/>
    <w:rsid w:val="00983C7C"/>
    <w:rPr>
      <w:rFonts w:ascii="Verdana" w:hAnsi="Verdana"/>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983C7C"/>
    <w:rPr>
      <w:b/>
      <w:bCs/>
    </w:rPr>
  </w:style>
  <w:style w:type="character" w:customStyle="1" w:styleId="OnderwerpvanopmerkingChar">
    <w:name w:val="Onderwerp van opmerking Char"/>
    <w:basedOn w:val="TekstopmerkingChar"/>
    <w:link w:val="Onderwerpvanopmerking"/>
    <w:uiPriority w:val="99"/>
    <w:semiHidden/>
    <w:rsid w:val="00983C7C"/>
    <w:rPr>
      <w:rFonts w:ascii="Verdana" w:hAnsi="Verdana"/>
      <w:b/>
      <w:bCs/>
      <w:color w:val="000000" w:themeColor="text1"/>
      <w:sz w:val="20"/>
      <w:szCs w:val="20"/>
    </w:rPr>
  </w:style>
  <w:style w:type="paragraph" w:styleId="Revisie">
    <w:name w:val="Revision"/>
    <w:hidden/>
    <w:uiPriority w:val="99"/>
    <w:semiHidden/>
    <w:rsid w:val="000716B3"/>
    <w:pPr>
      <w:spacing w:after="0" w:line="240" w:lineRule="auto"/>
    </w:pPr>
    <w:rPr>
      <w:rFonts w:ascii="Verdana" w:hAnsi="Verdana"/>
      <w:color w:val="000000" w:themeColor="text1"/>
      <w:sz w:val="20"/>
      <w:szCs w:val="20"/>
    </w:rPr>
  </w:style>
  <w:style w:type="paragraph" w:styleId="Ballontekst">
    <w:name w:val="Balloon Text"/>
    <w:basedOn w:val="Standaard"/>
    <w:link w:val="BallontekstChar"/>
    <w:uiPriority w:val="99"/>
    <w:semiHidden/>
    <w:unhideWhenUsed/>
    <w:rsid w:val="00A221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211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13572">
      <w:bodyDiv w:val="1"/>
      <w:marLeft w:val="0"/>
      <w:marRight w:val="0"/>
      <w:marTop w:val="0"/>
      <w:marBottom w:val="0"/>
      <w:divBdr>
        <w:top w:val="none" w:sz="0" w:space="0" w:color="auto"/>
        <w:left w:val="none" w:sz="0" w:space="0" w:color="auto"/>
        <w:bottom w:val="none" w:sz="0" w:space="0" w:color="auto"/>
        <w:right w:val="none" w:sz="0" w:space="0" w:color="auto"/>
      </w:divBdr>
    </w:div>
    <w:div w:id="202481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cienceguide.nl/2020/03/toolgericht-of-doelgerich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7747A7-061B-4411-ABDA-D77ACA50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2839</Words>
  <Characters>15620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Beoordelingskader voor scholingen en trainingen</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Beoordelingskader voor scholingen en trainingen</dc:title>
  <dc:subject>K kraamzorg</dc:subject>
  <dc:creator>Margriet Zijlstra</dc:creator>
  <cp:keywords/>
  <dc:description/>
  <cp:lastModifiedBy>Kenniscentrum Kraamzorg</cp:lastModifiedBy>
  <cp:revision>4</cp:revision>
  <cp:lastPrinted>2021-12-21T08:55:00Z</cp:lastPrinted>
  <dcterms:created xsi:type="dcterms:W3CDTF">2021-12-06T16:35:00Z</dcterms:created>
  <dcterms:modified xsi:type="dcterms:W3CDTF">2021-12-21T08:55:00Z</dcterms:modified>
</cp:coreProperties>
</file>